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7EB" w:rsidRPr="007441A8" w:rsidRDefault="00F40583" w:rsidP="001677EB">
      <w:pPr>
        <w:jc w:val="both"/>
        <w:rPr>
          <w:rFonts w:cs="Arial"/>
          <w:b/>
        </w:rPr>
      </w:pPr>
      <w:r w:rsidRPr="007441A8">
        <w:rPr>
          <w:rFonts w:cs="Arial"/>
          <w:b/>
        </w:rPr>
        <w:tab/>
      </w:r>
      <w:r>
        <w:rPr>
          <w:rFonts w:cs="Arial"/>
          <w:b/>
        </w:rPr>
        <w:tab/>
      </w:r>
      <w:r>
        <w:rPr>
          <w:rFonts w:cs="Arial"/>
          <w:b/>
        </w:rPr>
        <w:tab/>
      </w:r>
      <w:r>
        <w:rPr>
          <w:rFonts w:cs="Arial"/>
          <w:b/>
        </w:rPr>
        <w:tab/>
      </w:r>
    </w:p>
    <w:p w:rsidR="001677EB" w:rsidRPr="00A7009A" w:rsidRDefault="00F40583" w:rsidP="001677EB">
      <w:pPr>
        <w:pStyle w:val="NoSpacing"/>
        <w:jc w:val="both"/>
        <w:rPr>
          <w:rFonts w:eastAsia="Times New Roman"/>
          <w:lang w:eastAsia="en-GB"/>
        </w:rPr>
      </w:pPr>
      <w:r w:rsidRPr="00A7009A">
        <w:t xml:space="preserve">This Appendix to the Schools Budget </w:t>
      </w:r>
      <w:r>
        <w:t>2019/20</w:t>
      </w:r>
      <w:r w:rsidRPr="00A7009A">
        <w:t xml:space="preserve"> report has been prepared following receipt of pupil data and Dedicated Schools Grant (DSG) allocation information from the Education </w:t>
      </w:r>
      <w:r>
        <w:t xml:space="preserve">and Skills </w:t>
      </w:r>
      <w:r w:rsidRPr="00A7009A">
        <w:t xml:space="preserve">Funding Agency </w:t>
      </w:r>
      <w:r>
        <w:t xml:space="preserve">(ESFA) </w:t>
      </w:r>
      <w:r w:rsidRPr="00A7009A">
        <w:t xml:space="preserve">and presents the estimated </w:t>
      </w:r>
      <w:r>
        <w:t>Schools B</w:t>
      </w:r>
      <w:r w:rsidRPr="00A7009A">
        <w:t>udget</w:t>
      </w:r>
      <w:r>
        <w:t xml:space="preserve"> for 2019/20</w:t>
      </w:r>
      <w:r w:rsidRPr="00A7009A">
        <w:t xml:space="preserve">.  </w:t>
      </w:r>
    </w:p>
    <w:p w:rsidR="001677EB" w:rsidRPr="00A7009A" w:rsidRDefault="0042699B" w:rsidP="001677EB">
      <w:pPr>
        <w:pStyle w:val="NoSpacing"/>
        <w:jc w:val="both"/>
      </w:pPr>
    </w:p>
    <w:p w:rsidR="001677EB" w:rsidRPr="00A7009A" w:rsidRDefault="00F40583" w:rsidP="001677EB">
      <w:pPr>
        <w:pStyle w:val="ListParagraph"/>
        <w:tabs>
          <w:tab w:val="left" w:pos="1635"/>
        </w:tabs>
        <w:ind w:left="0"/>
        <w:jc w:val="both"/>
        <w:rPr>
          <w:rFonts w:cs="Arial"/>
          <w:b/>
        </w:rPr>
      </w:pPr>
      <w:r w:rsidRPr="00A7009A">
        <w:rPr>
          <w:rFonts w:cs="Arial"/>
          <w:b/>
        </w:rPr>
        <w:t xml:space="preserve">Summary </w:t>
      </w:r>
    </w:p>
    <w:p w:rsidR="001677EB" w:rsidRPr="00A7009A" w:rsidRDefault="00F40583" w:rsidP="001677EB">
      <w:pPr>
        <w:pStyle w:val="ListParagraph"/>
        <w:tabs>
          <w:tab w:val="left" w:pos="1635"/>
        </w:tabs>
        <w:ind w:left="0"/>
        <w:jc w:val="both"/>
        <w:rPr>
          <w:rFonts w:cs="Arial"/>
        </w:rPr>
      </w:pPr>
      <w:r w:rsidRPr="00A7009A">
        <w:rPr>
          <w:rFonts w:cs="Arial"/>
        </w:rPr>
        <w:t>On 1</w:t>
      </w:r>
      <w:r>
        <w:rPr>
          <w:rFonts w:cs="Arial"/>
        </w:rPr>
        <w:t>4</w:t>
      </w:r>
      <w:r w:rsidRPr="00A7009A">
        <w:rPr>
          <w:rFonts w:cs="Arial"/>
        </w:rPr>
        <w:t xml:space="preserve"> December 201</w:t>
      </w:r>
      <w:r>
        <w:rPr>
          <w:rFonts w:cs="Arial"/>
        </w:rPr>
        <w:t>8</w:t>
      </w:r>
      <w:r w:rsidRPr="00A7009A">
        <w:rPr>
          <w:rFonts w:cs="Arial"/>
        </w:rPr>
        <w:t xml:space="preserve">, the Education </w:t>
      </w:r>
      <w:r>
        <w:rPr>
          <w:rFonts w:cs="Arial"/>
        </w:rPr>
        <w:t xml:space="preserve">and Skills </w:t>
      </w:r>
      <w:r w:rsidRPr="00A7009A">
        <w:rPr>
          <w:rFonts w:cs="Arial"/>
        </w:rPr>
        <w:t>Funding Agency (E</w:t>
      </w:r>
      <w:r>
        <w:rPr>
          <w:rFonts w:cs="Arial"/>
        </w:rPr>
        <w:t>SFA) provided the final S</w:t>
      </w:r>
      <w:r w:rsidRPr="00A7009A">
        <w:rPr>
          <w:rFonts w:cs="Arial"/>
        </w:rPr>
        <w:t xml:space="preserve">chools </w:t>
      </w:r>
      <w:r>
        <w:rPr>
          <w:rFonts w:cs="Arial"/>
        </w:rPr>
        <w:t>B</w:t>
      </w:r>
      <w:r w:rsidRPr="00A7009A">
        <w:rPr>
          <w:rFonts w:cs="Arial"/>
        </w:rPr>
        <w:t>lock data based on the October 201</w:t>
      </w:r>
      <w:r>
        <w:rPr>
          <w:rFonts w:cs="Arial"/>
        </w:rPr>
        <w:t>8</w:t>
      </w:r>
      <w:r w:rsidRPr="00A7009A">
        <w:rPr>
          <w:rFonts w:cs="Arial"/>
        </w:rPr>
        <w:t xml:space="preserve"> School Census to be used in the calculation of the Schools Budget for </w:t>
      </w:r>
      <w:r>
        <w:rPr>
          <w:rFonts w:cs="Arial"/>
        </w:rPr>
        <w:t>2019/20</w:t>
      </w:r>
      <w:r w:rsidRPr="00A7009A">
        <w:rPr>
          <w:rFonts w:cs="Arial"/>
        </w:rPr>
        <w:t xml:space="preserve">. </w:t>
      </w:r>
    </w:p>
    <w:p w:rsidR="001677EB" w:rsidRPr="00A7009A" w:rsidRDefault="0042699B" w:rsidP="001677EB">
      <w:pPr>
        <w:pStyle w:val="ListParagraph"/>
        <w:tabs>
          <w:tab w:val="left" w:pos="1635"/>
        </w:tabs>
        <w:ind w:left="0"/>
        <w:jc w:val="both"/>
        <w:rPr>
          <w:rFonts w:cs="Arial"/>
        </w:rPr>
      </w:pPr>
    </w:p>
    <w:p w:rsidR="001677EB" w:rsidRPr="00A7009A" w:rsidRDefault="00F40583" w:rsidP="001677EB">
      <w:pPr>
        <w:jc w:val="both"/>
        <w:rPr>
          <w:rFonts w:cs="Arial"/>
        </w:rPr>
      </w:pPr>
      <w:r w:rsidRPr="00A7009A">
        <w:rPr>
          <w:rFonts w:cs="Arial"/>
        </w:rPr>
        <w:t xml:space="preserve">On </w:t>
      </w:r>
      <w:r>
        <w:rPr>
          <w:rFonts w:cs="Arial"/>
        </w:rPr>
        <w:t>17</w:t>
      </w:r>
      <w:r w:rsidRPr="00A7009A">
        <w:rPr>
          <w:rFonts w:cs="Arial"/>
        </w:rPr>
        <w:t xml:space="preserve"> December 201</w:t>
      </w:r>
      <w:r>
        <w:rPr>
          <w:rFonts w:cs="Arial"/>
        </w:rPr>
        <w:t>8</w:t>
      </w:r>
      <w:r w:rsidRPr="00A7009A">
        <w:rPr>
          <w:rFonts w:cs="Arial"/>
        </w:rPr>
        <w:t>, the E</w:t>
      </w:r>
      <w:r>
        <w:rPr>
          <w:rFonts w:cs="Arial"/>
        </w:rPr>
        <w:t>S</w:t>
      </w:r>
      <w:r w:rsidRPr="00A7009A">
        <w:rPr>
          <w:rFonts w:cs="Arial"/>
        </w:rPr>
        <w:t xml:space="preserve">FA issued the </w:t>
      </w:r>
      <w:r>
        <w:rPr>
          <w:rFonts w:cs="Arial"/>
        </w:rPr>
        <w:t>2019/20</w:t>
      </w:r>
      <w:r w:rsidRPr="00A7009A">
        <w:rPr>
          <w:rFonts w:cs="Arial"/>
        </w:rPr>
        <w:t xml:space="preserve"> Dedicated Schools Grant (DSG) allocation</w:t>
      </w:r>
      <w:r>
        <w:rPr>
          <w:rFonts w:cs="Arial"/>
        </w:rPr>
        <w:t>s</w:t>
      </w:r>
      <w:r w:rsidRPr="00A7009A">
        <w:rPr>
          <w:rFonts w:cs="Arial"/>
        </w:rPr>
        <w:t xml:space="preserve"> for Lancashire.</w:t>
      </w:r>
    </w:p>
    <w:p w:rsidR="001677EB" w:rsidRDefault="0042699B" w:rsidP="001677EB">
      <w:pPr>
        <w:jc w:val="both"/>
        <w:rPr>
          <w:rFonts w:cs="Arial"/>
        </w:rPr>
      </w:pPr>
    </w:p>
    <w:p w:rsidR="001677EB" w:rsidRPr="000B6F8A" w:rsidRDefault="00F40583" w:rsidP="001677EB">
      <w:pPr>
        <w:jc w:val="both"/>
        <w:rPr>
          <w:rFonts w:cs="Arial"/>
          <w:b/>
        </w:rPr>
      </w:pPr>
      <w:r w:rsidRPr="000B6F8A">
        <w:rPr>
          <w:rFonts w:cs="Arial"/>
          <w:b/>
        </w:rPr>
        <w:t xml:space="preserve">DEDICATED SCHOOLS GRANT (DSG) ALLOCATIONS </w:t>
      </w:r>
      <w:r>
        <w:rPr>
          <w:rFonts w:cs="Arial"/>
          <w:b/>
        </w:rPr>
        <w:t>2019/20</w:t>
      </w:r>
    </w:p>
    <w:p w:rsidR="001677EB" w:rsidRPr="00A7009A" w:rsidRDefault="0042699B" w:rsidP="001677EB">
      <w:pPr>
        <w:jc w:val="both"/>
        <w:rPr>
          <w:rFonts w:cs="Arial"/>
        </w:rPr>
      </w:pPr>
    </w:p>
    <w:p w:rsidR="001677EB" w:rsidRDefault="00F40583" w:rsidP="001677EB">
      <w:pPr>
        <w:jc w:val="both"/>
        <w:rPr>
          <w:rFonts w:cs="Arial"/>
        </w:rPr>
      </w:pPr>
      <w:r w:rsidRPr="00A7009A">
        <w:rPr>
          <w:rFonts w:cs="Arial"/>
        </w:rPr>
        <w:t>The E</w:t>
      </w:r>
      <w:r>
        <w:rPr>
          <w:rFonts w:cs="Arial"/>
        </w:rPr>
        <w:t>S</w:t>
      </w:r>
      <w:r w:rsidRPr="00A7009A">
        <w:rPr>
          <w:rFonts w:cs="Arial"/>
        </w:rPr>
        <w:t xml:space="preserve">FA sub-divide the </w:t>
      </w:r>
      <w:r>
        <w:rPr>
          <w:rFonts w:cs="Arial"/>
        </w:rPr>
        <w:t xml:space="preserve">DSG </w:t>
      </w:r>
      <w:r w:rsidRPr="00A7009A">
        <w:rPr>
          <w:rFonts w:cs="Arial"/>
        </w:rPr>
        <w:t xml:space="preserve">into </w:t>
      </w:r>
      <w:r>
        <w:rPr>
          <w:rFonts w:cs="Arial"/>
        </w:rPr>
        <w:t>4 funding blocks</w:t>
      </w:r>
      <w:r w:rsidRPr="00A7009A">
        <w:rPr>
          <w:rFonts w:cs="Arial"/>
        </w:rPr>
        <w:t xml:space="preserve">: </w:t>
      </w:r>
      <w:r>
        <w:rPr>
          <w:rFonts w:cs="Arial"/>
        </w:rPr>
        <w:t xml:space="preserve">the Schools Block, </w:t>
      </w:r>
      <w:r w:rsidRPr="00A7009A">
        <w:rPr>
          <w:rFonts w:cs="Arial"/>
        </w:rPr>
        <w:t>High Needs Block</w:t>
      </w:r>
      <w:r>
        <w:rPr>
          <w:rFonts w:cs="Arial"/>
        </w:rPr>
        <w:t>, Early Years Block</w:t>
      </w:r>
      <w:r w:rsidRPr="00A7009A">
        <w:rPr>
          <w:rFonts w:cs="Arial"/>
        </w:rPr>
        <w:t xml:space="preserve"> </w:t>
      </w:r>
      <w:r>
        <w:rPr>
          <w:rFonts w:cs="Arial"/>
        </w:rPr>
        <w:t>and the Central Schools Services Block (CSSB)</w:t>
      </w:r>
      <w:r w:rsidRPr="00A7009A">
        <w:rPr>
          <w:rFonts w:cs="Arial"/>
        </w:rPr>
        <w:t xml:space="preserve">.  </w:t>
      </w:r>
      <w:r>
        <w:rPr>
          <w:rFonts w:cs="Arial"/>
        </w:rPr>
        <w:t>These Blocks are all calculated on a formulaic basis.</w:t>
      </w:r>
    </w:p>
    <w:p w:rsidR="001677EB" w:rsidRDefault="0042699B" w:rsidP="001677EB">
      <w:pPr>
        <w:jc w:val="both"/>
        <w:rPr>
          <w:rFonts w:cs="Arial"/>
        </w:rPr>
      </w:pPr>
    </w:p>
    <w:p w:rsidR="001677EB" w:rsidRPr="00A7009A" w:rsidRDefault="00F40583" w:rsidP="001677EB">
      <w:pPr>
        <w:jc w:val="both"/>
        <w:rPr>
          <w:rFonts w:cs="Arial"/>
        </w:rPr>
      </w:pPr>
      <w:r>
        <w:rPr>
          <w:rFonts w:cs="Arial"/>
        </w:rPr>
        <w:t xml:space="preserve">Information on the 2019/20 DSG allocations is provided below: </w:t>
      </w:r>
    </w:p>
    <w:p w:rsidR="001677EB" w:rsidRPr="007D28BE" w:rsidRDefault="0042699B" w:rsidP="001677EB">
      <w:pPr>
        <w:jc w:val="both"/>
        <w:rPr>
          <w:rFonts w:cs="Arial"/>
          <w:b/>
        </w:rPr>
      </w:pPr>
    </w:p>
    <w:p w:rsidR="001677EB" w:rsidRPr="00D448E1" w:rsidRDefault="00F40583" w:rsidP="001677EB">
      <w:pPr>
        <w:jc w:val="both"/>
        <w:rPr>
          <w:rFonts w:cs="Arial"/>
          <w:b/>
        </w:rPr>
      </w:pPr>
      <w:r w:rsidRPr="00D448E1">
        <w:rPr>
          <w:rFonts w:cs="Arial"/>
          <w:b/>
        </w:rPr>
        <w:t>Schools Block</w:t>
      </w:r>
      <w:r>
        <w:rPr>
          <w:rFonts w:cs="Arial"/>
          <w:b/>
        </w:rPr>
        <w:t xml:space="preserve"> allocation (</w:t>
      </w:r>
      <w:r w:rsidRPr="007D28BE">
        <w:rPr>
          <w:rFonts w:cs="Arial"/>
          <w:b/>
        </w:rPr>
        <w:t>£745.748m</w:t>
      </w:r>
      <w:r w:rsidRPr="00B4523A">
        <w:rPr>
          <w:rFonts w:cs="Arial"/>
          <w:b/>
        </w:rPr>
        <w:t>)</w:t>
      </w:r>
    </w:p>
    <w:p w:rsidR="001677EB" w:rsidRDefault="00F40583" w:rsidP="001677EB">
      <w:pPr>
        <w:jc w:val="both"/>
        <w:rPr>
          <w:rFonts w:cs="Arial"/>
          <w:lang w:val="en"/>
        </w:rPr>
      </w:pPr>
      <w:r>
        <w:rPr>
          <w:rFonts w:cs="Arial"/>
        </w:rPr>
        <w:t>The S</w:t>
      </w:r>
      <w:r w:rsidRPr="00D448E1">
        <w:rPr>
          <w:rFonts w:cs="Arial"/>
        </w:rPr>
        <w:t xml:space="preserve">chools </w:t>
      </w:r>
      <w:r>
        <w:rPr>
          <w:rFonts w:cs="Arial"/>
        </w:rPr>
        <w:t>Bl</w:t>
      </w:r>
      <w:r w:rsidRPr="00D448E1">
        <w:rPr>
          <w:rFonts w:cs="Arial"/>
        </w:rPr>
        <w:t xml:space="preserve">ock allocations </w:t>
      </w:r>
      <w:r>
        <w:rPr>
          <w:rFonts w:cs="Arial"/>
        </w:rPr>
        <w:t xml:space="preserve">for 2019/20 are </w:t>
      </w:r>
      <w:r>
        <w:rPr>
          <w:rFonts w:cs="Arial"/>
          <w:lang w:val="en"/>
        </w:rPr>
        <w:t xml:space="preserve">derived on the basis of illustrative individual Schools National Funding Formula (SNFF) allocations calculated by the Government.  These calculations translate into primary and secondary units of funding for 2019/20.  These units of funding are multiplied by the number of primary and secondary pupils from the October 2018 census and have a LA level allocation for </w:t>
      </w:r>
      <w:r w:rsidRPr="00D448E1">
        <w:rPr>
          <w:rFonts w:cs="Arial"/>
          <w:lang w:val="en"/>
        </w:rPr>
        <w:t>growth, premises and mobility factors</w:t>
      </w:r>
      <w:r>
        <w:rPr>
          <w:rFonts w:cs="Arial"/>
          <w:lang w:val="en"/>
        </w:rPr>
        <w:t xml:space="preserve"> added to provide a final Schools Block allocation.</w:t>
      </w:r>
    </w:p>
    <w:p w:rsidR="001677EB" w:rsidRDefault="0042699B" w:rsidP="001677EB">
      <w:pPr>
        <w:jc w:val="both"/>
        <w:rPr>
          <w:rFonts w:cs="Arial"/>
          <w:lang w:val="en"/>
        </w:rPr>
      </w:pPr>
    </w:p>
    <w:p w:rsidR="001677EB" w:rsidRDefault="00F40583" w:rsidP="001677EB">
      <w:pPr>
        <w:jc w:val="both"/>
        <w:rPr>
          <w:rFonts w:cs="Arial"/>
          <w:lang w:val="en"/>
        </w:rPr>
      </w:pPr>
      <w:r>
        <w:rPr>
          <w:rFonts w:cs="Arial"/>
          <w:lang w:val="en"/>
        </w:rPr>
        <w:t>The 2019/20 Schools Block calculations for Lancashire are provided below:</w:t>
      </w:r>
    </w:p>
    <w:p w:rsidR="001677EB" w:rsidRDefault="0042699B" w:rsidP="001677EB">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1504"/>
        <w:gridCol w:w="1504"/>
        <w:gridCol w:w="1502"/>
        <w:gridCol w:w="1504"/>
        <w:gridCol w:w="1500"/>
      </w:tblGrid>
      <w:tr w:rsidR="00CA6EB0" w:rsidTr="00DF0635">
        <w:trPr>
          <w:trHeight w:val="2070"/>
        </w:trPr>
        <w:tc>
          <w:tcPr>
            <w:tcW w:w="833" w:type="pct"/>
            <w:shd w:val="clear" w:color="B7DEE8" w:fill="B7DEE8"/>
            <w:vAlign w:val="center"/>
            <w:hideMark/>
          </w:tcPr>
          <w:p w:rsidR="007D28BE" w:rsidRPr="007D28BE" w:rsidRDefault="00F40583" w:rsidP="007D28BE">
            <w:pPr>
              <w:jc w:val="center"/>
              <w:rPr>
                <w:rFonts w:cs="Arial"/>
                <w:b/>
                <w:bCs/>
                <w:color w:val="000000"/>
                <w:sz w:val="22"/>
                <w:szCs w:val="20"/>
              </w:rPr>
            </w:pPr>
            <w:r w:rsidRPr="007D28BE">
              <w:rPr>
                <w:rFonts w:cs="Arial"/>
                <w:b/>
                <w:bCs/>
                <w:color w:val="000000"/>
                <w:sz w:val="22"/>
                <w:szCs w:val="20"/>
              </w:rPr>
              <w:t>2019-20 schools block primary unit of funding</w:t>
            </w:r>
            <w:r w:rsidRPr="007D28BE">
              <w:rPr>
                <w:rFonts w:cs="Arial"/>
                <w:b/>
                <w:bCs/>
                <w:color w:val="000000"/>
                <w:sz w:val="22"/>
                <w:szCs w:val="20"/>
              </w:rPr>
              <w:br/>
              <w:t>(£s)</w:t>
            </w:r>
          </w:p>
        </w:tc>
        <w:tc>
          <w:tcPr>
            <w:tcW w:w="834" w:type="pct"/>
            <w:shd w:val="clear" w:color="B7DEE8" w:fill="B7DEE8"/>
            <w:vAlign w:val="center"/>
            <w:hideMark/>
          </w:tcPr>
          <w:p w:rsidR="007D28BE" w:rsidRPr="007D28BE" w:rsidRDefault="00F40583" w:rsidP="007D28BE">
            <w:pPr>
              <w:jc w:val="center"/>
              <w:rPr>
                <w:rFonts w:cs="Arial"/>
                <w:b/>
                <w:bCs/>
                <w:color w:val="000000"/>
                <w:sz w:val="22"/>
                <w:szCs w:val="20"/>
              </w:rPr>
            </w:pPr>
            <w:r w:rsidRPr="007D28BE">
              <w:rPr>
                <w:rFonts w:cs="Arial"/>
                <w:b/>
                <w:bCs/>
                <w:color w:val="000000"/>
                <w:sz w:val="22"/>
                <w:szCs w:val="20"/>
              </w:rPr>
              <w:t>2019-20 schools block secondary unit of funding</w:t>
            </w:r>
            <w:r w:rsidRPr="007D28BE">
              <w:rPr>
                <w:rFonts w:cs="Arial"/>
                <w:b/>
                <w:bCs/>
                <w:color w:val="000000"/>
                <w:sz w:val="22"/>
                <w:szCs w:val="20"/>
              </w:rPr>
              <w:br/>
              <w:t>(£s)</w:t>
            </w:r>
          </w:p>
        </w:tc>
        <w:tc>
          <w:tcPr>
            <w:tcW w:w="834" w:type="pct"/>
            <w:shd w:val="clear" w:color="B7DEE8" w:fill="B7DEE8"/>
            <w:vAlign w:val="center"/>
            <w:hideMark/>
          </w:tcPr>
          <w:p w:rsidR="007D28BE" w:rsidRPr="007D28BE" w:rsidRDefault="00F40583" w:rsidP="007D28BE">
            <w:pPr>
              <w:jc w:val="center"/>
              <w:rPr>
                <w:rFonts w:cs="Arial"/>
                <w:b/>
                <w:bCs/>
                <w:color w:val="000000"/>
                <w:sz w:val="22"/>
                <w:szCs w:val="20"/>
              </w:rPr>
            </w:pPr>
            <w:r w:rsidRPr="007D28BE">
              <w:rPr>
                <w:rFonts w:cs="Arial"/>
                <w:b/>
                <w:bCs/>
                <w:color w:val="000000"/>
                <w:sz w:val="22"/>
                <w:szCs w:val="20"/>
              </w:rPr>
              <w:t>2019-20 schools block primary pupils (headcount) *</w:t>
            </w:r>
          </w:p>
        </w:tc>
        <w:tc>
          <w:tcPr>
            <w:tcW w:w="833" w:type="pct"/>
            <w:shd w:val="clear" w:color="B7DEE8" w:fill="B7DEE8"/>
            <w:vAlign w:val="center"/>
            <w:hideMark/>
          </w:tcPr>
          <w:p w:rsidR="007D28BE" w:rsidRPr="007D28BE" w:rsidRDefault="00F40583" w:rsidP="007D28BE">
            <w:pPr>
              <w:jc w:val="center"/>
              <w:rPr>
                <w:rFonts w:cs="Arial"/>
                <w:b/>
                <w:bCs/>
                <w:color w:val="000000"/>
                <w:sz w:val="22"/>
                <w:szCs w:val="20"/>
              </w:rPr>
            </w:pPr>
            <w:r w:rsidRPr="007D28BE">
              <w:rPr>
                <w:rFonts w:cs="Arial"/>
                <w:b/>
                <w:bCs/>
                <w:color w:val="000000"/>
                <w:sz w:val="22"/>
                <w:szCs w:val="20"/>
              </w:rPr>
              <w:t>2019-20 schools block secondary pupils (headcount)*</w:t>
            </w:r>
          </w:p>
        </w:tc>
        <w:tc>
          <w:tcPr>
            <w:tcW w:w="834" w:type="pct"/>
            <w:shd w:val="clear" w:color="B7DEE8" w:fill="B7DEE8"/>
            <w:vAlign w:val="center"/>
            <w:hideMark/>
          </w:tcPr>
          <w:p w:rsidR="007D28BE" w:rsidRPr="007D28BE" w:rsidRDefault="00F40583" w:rsidP="007D28BE">
            <w:pPr>
              <w:jc w:val="center"/>
              <w:rPr>
                <w:rFonts w:cs="Arial"/>
                <w:b/>
                <w:bCs/>
                <w:color w:val="000000"/>
                <w:sz w:val="22"/>
                <w:szCs w:val="20"/>
              </w:rPr>
            </w:pPr>
            <w:r w:rsidRPr="007D28BE">
              <w:rPr>
                <w:rFonts w:cs="Arial"/>
                <w:b/>
                <w:bCs/>
                <w:color w:val="000000"/>
                <w:sz w:val="22"/>
                <w:szCs w:val="20"/>
              </w:rPr>
              <w:t>2019-20 funding through the premises and mobility factors</w:t>
            </w:r>
            <w:r w:rsidRPr="007D28BE">
              <w:rPr>
                <w:rFonts w:cs="Arial"/>
                <w:b/>
                <w:bCs/>
                <w:color w:val="000000"/>
                <w:sz w:val="22"/>
                <w:szCs w:val="20"/>
              </w:rPr>
              <w:br/>
              <w:t>(£millions)</w:t>
            </w:r>
          </w:p>
        </w:tc>
        <w:tc>
          <w:tcPr>
            <w:tcW w:w="834" w:type="pct"/>
            <w:shd w:val="clear" w:color="B7DEE8" w:fill="B7DEE8"/>
            <w:vAlign w:val="center"/>
            <w:hideMark/>
          </w:tcPr>
          <w:p w:rsidR="007D28BE" w:rsidRPr="007D28BE" w:rsidRDefault="00F40583" w:rsidP="007D28BE">
            <w:pPr>
              <w:jc w:val="center"/>
              <w:rPr>
                <w:rFonts w:cs="Arial"/>
                <w:b/>
                <w:bCs/>
                <w:color w:val="000000"/>
                <w:sz w:val="22"/>
                <w:szCs w:val="20"/>
              </w:rPr>
            </w:pPr>
            <w:r w:rsidRPr="007D28BE">
              <w:rPr>
                <w:rFonts w:cs="Arial"/>
                <w:b/>
                <w:bCs/>
                <w:color w:val="000000"/>
                <w:sz w:val="22"/>
                <w:szCs w:val="20"/>
              </w:rPr>
              <w:t>2019-20 growth funding</w:t>
            </w:r>
            <w:r w:rsidRPr="007D28BE">
              <w:rPr>
                <w:rFonts w:cs="Arial"/>
                <w:b/>
                <w:bCs/>
                <w:color w:val="000000"/>
                <w:sz w:val="22"/>
                <w:szCs w:val="20"/>
              </w:rPr>
              <w:br/>
              <w:t>(£millions)</w:t>
            </w:r>
          </w:p>
        </w:tc>
      </w:tr>
      <w:tr w:rsidR="00CA6EB0" w:rsidTr="00DF0635">
        <w:trPr>
          <w:trHeight w:val="270"/>
        </w:trPr>
        <w:tc>
          <w:tcPr>
            <w:tcW w:w="833" w:type="pct"/>
            <w:shd w:val="clear" w:color="auto" w:fill="auto"/>
            <w:noWrap/>
            <w:vAlign w:val="bottom"/>
            <w:hideMark/>
          </w:tcPr>
          <w:p w:rsidR="007D28BE" w:rsidRPr="007D28BE" w:rsidRDefault="00F40583" w:rsidP="007D28BE">
            <w:pPr>
              <w:jc w:val="right"/>
              <w:rPr>
                <w:rFonts w:cs="Arial"/>
                <w:color w:val="000000"/>
                <w:sz w:val="22"/>
                <w:szCs w:val="20"/>
              </w:rPr>
            </w:pPr>
            <w:r w:rsidRPr="007D28BE">
              <w:rPr>
                <w:rFonts w:cs="Arial"/>
                <w:color w:val="000000"/>
                <w:sz w:val="22"/>
                <w:szCs w:val="20"/>
              </w:rPr>
              <w:t>4,063.52</w:t>
            </w:r>
          </w:p>
        </w:tc>
        <w:tc>
          <w:tcPr>
            <w:tcW w:w="834" w:type="pct"/>
            <w:shd w:val="clear" w:color="auto" w:fill="auto"/>
            <w:noWrap/>
            <w:vAlign w:val="bottom"/>
            <w:hideMark/>
          </w:tcPr>
          <w:p w:rsidR="007D28BE" w:rsidRPr="007D28BE" w:rsidRDefault="00F40583" w:rsidP="007D28BE">
            <w:pPr>
              <w:jc w:val="right"/>
              <w:rPr>
                <w:rFonts w:cs="Arial"/>
                <w:color w:val="000000"/>
                <w:sz w:val="22"/>
                <w:szCs w:val="20"/>
              </w:rPr>
            </w:pPr>
            <w:r w:rsidRPr="007D28BE">
              <w:rPr>
                <w:rFonts w:cs="Arial"/>
                <w:color w:val="000000"/>
                <w:sz w:val="22"/>
                <w:szCs w:val="20"/>
              </w:rPr>
              <w:t>5,096.98</w:t>
            </w:r>
          </w:p>
        </w:tc>
        <w:tc>
          <w:tcPr>
            <w:tcW w:w="834" w:type="pct"/>
            <w:shd w:val="clear" w:color="auto" w:fill="auto"/>
            <w:noWrap/>
            <w:vAlign w:val="bottom"/>
            <w:hideMark/>
          </w:tcPr>
          <w:p w:rsidR="007D28BE" w:rsidRPr="007D28BE" w:rsidRDefault="00F40583" w:rsidP="007D28BE">
            <w:pPr>
              <w:jc w:val="right"/>
              <w:rPr>
                <w:rFonts w:cs="Arial"/>
                <w:color w:val="000000"/>
                <w:sz w:val="22"/>
                <w:szCs w:val="20"/>
              </w:rPr>
            </w:pPr>
            <w:r w:rsidRPr="007D28BE">
              <w:rPr>
                <w:rFonts w:cs="Arial"/>
                <w:color w:val="000000"/>
                <w:sz w:val="22"/>
                <w:szCs w:val="20"/>
              </w:rPr>
              <w:t>98,035</w:t>
            </w:r>
          </w:p>
        </w:tc>
        <w:tc>
          <w:tcPr>
            <w:tcW w:w="833" w:type="pct"/>
            <w:shd w:val="clear" w:color="FFFFFF" w:fill="FFFFFF"/>
            <w:noWrap/>
            <w:vAlign w:val="bottom"/>
            <w:hideMark/>
          </w:tcPr>
          <w:p w:rsidR="007D28BE" w:rsidRPr="007D28BE" w:rsidRDefault="00F40583" w:rsidP="007D28BE">
            <w:pPr>
              <w:jc w:val="right"/>
              <w:rPr>
                <w:rFonts w:cs="Arial"/>
                <w:color w:val="000000"/>
                <w:sz w:val="22"/>
                <w:szCs w:val="20"/>
              </w:rPr>
            </w:pPr>
            <w:r w:rsidRPr="007D28BE">
              <w:rPr>
                <w:rFonts w:cs="Arial"/>
                <w:color w:val="000000"/>
                <w:sz w:val="22"/>
                <w:szCs w:val="20"/>
              </w:rPr>
              <w:t>64,320</w:t>
            </w:r>
          </w:p>
        </w:tc>
        <w:tc>
          <w:tcPr>
            <w:tcW w:w="834" w:type="pct"/>
            <w:shd w:val="clear" w:color="FFFFFF" w:fill="FFFFFF"/>
            <w:noWrap/>
            <w:vAlign w:val="bottom"/>
            <w:hideMark/>
          </w:tcPr>
          <w:p w:rsidR="007D28BE" w:rsidRPr="007D28BE" w:rsidRDefault="00F40583" w:rsidP="007D28BE">
            <w:pPr>
              <w:jc w:val="right"/>
              <w:rPr>
                <w:rFonts w:cs="Arial"/>
                <w:color w:val="000000"/>
                <w:sz w:val="22"/>
                <w:szCs w:val="20"/>
              </w:rPr>
            </w:pPr>
            <w:r w:rsidRPr="007D28BE">
              <w:rPr>
                <w:rFonts w:cs="Arial"/>
                <w:color w:val="000000"/>
                <w:sz w:val="22"/>
                <w:szCs w:val="20"/>
              </w:rPr>
              <w:t>15.293</w:t>
            </w:r>
          </w:p>
        </w:tc>
        <w:tc>
          <w:tcPr>
            <w:tcW w:w="834" w:type="pct"/>
            <w:shd w:val="clear" w:color="FFFFFF" w:fill="FFFFFF"/>
            <w:noWrap/>
            <w:vAlign w:val="bottom"/>
            <w:hideMark/>
          </w:tcPr>
          <w:p w:rsidR="007D28BE" w:rsidRPr="007D28BE" w:rsidRDefault="00F40583" w:rsidP="007D28BE">
            <w:pPr>
              <w:jc w:val="right"/>
              <w:rPr>
                <w:rFonts w:cs="Arial"/>
                <w:color w:val="000000"/>
                <w:sz w:val="22"/>
                <w:szCs w:val="20"/>
              </w:rPr>
            </w:pPr>
            <w:r w:rsidRPr="007D28BE">
              <w:rPr>
                <w:rFonts w:cs="Arial"/>
                <w:color w:val="000000"/>
                <w:sz w:val="22"/>
                <w:szCs w:val="20"/>
              </w:rPr>
              <w:t>4.255</w:t>
            </w:r>
          </w:p>
        </w:tc>
      </w:tr>
    </w:tbl>
    <w:p w:rsidR="007D28BE" w:rsidRDefault="0042699B" w:rsidP="001677EB">
      <w:pPr>
        <w:jc w:val="both"/>
        <w:rPr>
          <w:rFonts w:cs="Arial"/>
        </w:rPr>
      </w:pPr>
    </w:p>
    <w:p w:rsidR="00AB7870" w:rsidRDefault="00F40583" w:rsidP="001677EB">
      <w:pPr>
        <w:jc w:val="both"/>
        <w:rPr>
          <w:rFonts w:cs="Arial"/>
          <w:color w:val="000000"/>
          <w:sz w:val="20"/>
          <w:szCs w:val="20"/>
        </w:rPr>
      </w:pPr>
      <w:r>
        <w:rPr>
          <w:rFonts w:cs="Arial"/>
        </w:rPr>
        <w:t>This provides a total Lancashire Schools Block allocation for 2019/20 of £</w:t>
      </w:r>
      <w:r w:rsidRPr="007D28BE">
        <w:rPr>
          <w:rFonts w:cs="Arial"/>
        </w:rPr>
        <w:t>745.748m</w:t>
      </w:r>
      <w:r w:rsidR="0042699B">
        <w:rPr>
          <w:rFonts w:cs="Arial"/>
        </w:rPr>
        <w:t>.</w:t>
      </w:r>
      <w:r>
        <w:rPr>
          <w:rFonts w:cs="Arial"/>
          <w:color w:val="000000"/>
          <w:sz w:val="20"/>
          <w:szCs w:val="20"/>
        </w:rPr>
        <w:t xml:space="preserve"> </w:t>
      </w:r>
    </w:p>
    <w:p w:rsidR="00AB7870" w:rsidRDefault="0042699B" w:rsidP="001677EB">
      <w:pPr>
        <w:jc w:val="both"/>
        <w:rPr>
          <w:rFonts w:cs="Arial"/>
          <w:color w:val="000000"/>
          <w:sz w:val="20"/>
          <w:szCs w:val="20"/>
        </w:rPr>
      </w:pPr>
    </w:p>
    <w:p w:rsidR="00D80742" w:rsidRPr="00D80742" w:rsidRDefault="00F40583" w:rsidP="00D80742">
      <w:pPr>
        <w:jc w:val="both"/>
        <w:rPr>
          <w:rFonts w:cs="Arial"/>
          <w:lang w:val="en"/>
        </w:rPr>
      </w:pPr>
      <w:r w:rsidRPr="00D80742">
        <w:rPr>
          <w:rFonts w:cs="Arial"/>
          <w:lang w:val="en"/>
        </w:rPr>
        <w:t xml:space="preserve">This allocation is some £17.893m higher than the equivalent figure in 2018/19, which is largely due to almost 1,800 additional pupils and </w:t>
      </w:r>
      <w:r>
        <w:rPr>
          <w:rFonts w:cs="Arial"/>
          <w:lang w:val="en"/>
        </w:rPr>
        <w:t>t</w:t>
      </w:r>
      <w:r w:rsidRPr="00D80742">
        <w:rPr>
          <w:rFonts w:cs="Arial"/>
          <w:lang w:val="en"/>
        </w:rPr>
        <w:t>he planned increase in funding levels attributable to the additional £1.3b nationally announced by the DfE in 2018/19 for core school funding</w:t>
      </w:r>
      <w:r>
        <w:rPr>
          <w:rFonts w:cs="Arial"/>
          <w:lang w:val="en"/>
        </w:rPr>
        <w:t>.</w:t>
      </w:r>
    </w:p>
    <w:p w:rsidR="001677EB" w:rsidRDefault="0042699B" w:rsidP="001677EB">
      <w:pPr>
        <w:jc w:val="both"/>
        <w:rPr>
          <w:rFonts w:cs="Arial"/>
        </w:rPr>
      </w:pPr>
    </w:p>
    <w:p w:rsidR="00F40583" w:rsidRDefault="00F40583" w:rsidP="001677EB">
      <w:pPr>
        <w:jc w:val="both"/>
        <w:rPr>
          <w:rFonts w:cs="Arial"/>
        </w:rPr>
      </w:pPr>
    </w:p>
    <w:p w:rsidR="001677EB" w:rsidRPr="00D448E1" w:rsidRDefault="00F40583" w:rsidP="001677EB">
      <w:pPr>
        <w:jc w:val="both"/>
        <w:rPr>
          <w:rFonts w:cs="Arial"/>
          <w:b/>
        </w:rPr>
      </w:pPr>
      <w:r>
        <w:rPr>
          <w:rFonts w:cs="Arial"/>
          <w:b/>
        </w:rPr>
        <w:lastRenderedPageBreak/>
        <w:t>High Needs</w:t>
      </w:r>
      <w:r w:rsidRPr="00D448E1">
        <w:rPr>
          <w:rFonts w:cs="Arial"/>
          <w:b/>
        </w:rPr>
        <w:t xml:space="preserve"> Block</w:t>
      </w:r>
      <w:r>
        <w:rPr>
          <w:rFonts w:cs="Arial"/>
          <w:b/>
        </w:rPr>
        <w:t xml:space="preserve"> </w:t>
      </w:r>
      <w:r w:rsidRPr="006424F1">
        <w:rPr>
          <w:rFonts w:cs="Arial"/>
          <w:b/>
        </w:rPr>
        <w:t>allocation (£</w:t>
      </w:r>
      <w:r w:rsidRPr="001722C2">
        <w:rPr>
          <w:rFonts w:cs="Arial"/>
          <w:b/>
        </w:rPr>
        <w:t>117.735</w:t>
      </w:r>
      <w:r w:rsidRPr="006424F1">
        <w:rPr>
          <w:rFonts w:cs="Arial"/>
          <w:b/>
        </w:rPr>
        <w:t>m)</w:t>
      </w:r>
    </w:p>
    <w:p w:rsidR="001677EB" w:rsidRDefault="00F40583" w:rsidP="001677EB">
      <w:pPr>
        <w:jc w:val="both"/>
        <w:rPr>
          <w:rFonts w:cs="Arial"/>
        </w:rPr>
      </w:pPr>
      <w:r>
        <w:rPr>
          <w:rFonts w:cs="Arial"/>
        </w:rPr>
        <w:t>The 2019/20 High Needs Block allocation is calculated under the Government's national High Needs funding formula.  Key features of the formula include:</w:t>
      </w:r>
    </w:p>
    <w:p w:rsidR="001677EB" w:rsidRDefault="0042699B" w:rsidP="001677EB">
      <w:pPr>
        <w:jc w:val="both"/>
        <w:rPr>
          <w:rFonts w:cs="Arial"/>
        </w:rPr>
      </w:pPr>
    </w:p>
    <w:p w:rsidR="001677EB" w:rsidRPr="00ED4A53" w:rsidRDefault="00F40583" w:rsidP="001677EB">
      <w:pPr>
        <w:pStyle w:val="NoSpacing"/>
        <w:numPr>
          <w:ilvl w:val="0"/>
          <w:numId w:val="37"/>
        </w:numPr>
        <w:jc w:val="both"/>
        <w:rPr>
          <w:rFonts w:eastAsia="Times New Roman"/>
          <w:lang w:eastAsia="en-GB"/>
        </w:rPr>
      </w:pPr>
      <w:r w:rsidRPr="00ED4A53">
        <w:rPr>
          <w:rFonts w:eastAsia="Times New Roman"/>
          <w:lang w:eastAsia="en-GB"/>
        </w:rPr>
        <w:t>To recognise historic spending patterns through a lump sum equal to 50% of each local authority’s current spending on h</w:t>
      </w:r>
      <w:r>
        <w:rPr>
          <w:rFonts w:eastAsia="Times New Roman"/>
          <w:lang w:eastAsia="en-GB"/>
        </w:rPr>
        <w:t>igh needs;</w:t>
      </w:r>
    </w:p>
    <w:p w:rsidR="001677EB" w:rsidRPr="00ED4A53" w:rsidRDefault="00F40583" w:rsidP="001677EB">
      <w:pPr>
        <w:pStyle w:val="NoSpacing"/>
        <w:numPr>
          <w:ilvl w:val="0"/>
          <w:numId w:val="37"/>
        </w:numPr>
        <w:jc w:val="both"/>
        <w:rPr>
          <w:rFonts w:eastAsia="Times New Roman"/>
          <w:lang w:eastAsia="en-GB"/>
        </w:rPr>
      </w:pPr>
      <w:r w:rsidRPr="00ED4A53">
        <w:rPr>
          <w:rFonts w:eastAsia="Times New Roman"/>
          <w:lang w:eastAsia="en-GB"/>
        </w:rPr>
        <w:t>To provide a flat rate of £4,000 per annum for each pupil in special schools or student in special post-16 institutions, ensuring local authorities receive a broadly equivalent basic level of funding for pupils with high needs in both mainstream schools and</w:t>
      </w:r>
      <w:r>
        <w:rPr>
          <w:rFonts w:eastAsia="Times New Roman"/>
          <w:lang w:eastAsia="en-GB"/>
        </w:rPr>
        <w:t xml:space="preserve"> outside the mainstream sector;</w:t>
      </w:r>
    </w:p>
    <w:p w:rsidR="001677EB" w:rsidRPr="00ED4A53" w:rsidRDefault="00F40583" w:rsidP="001677EB">
      <w:pPr>
        <w:pStyle w:val="NoSpacing"/>
        <w:numPr>
          <w:ilvl w:val="0"/>
          <w:numId w:val="37"/>
        </w:numPr>
        <w:jc w:val="both"/>
        <w:rPr>
          <w:rFonts w:eastAsia="Times New Roman"/>
          <w:lang w:eastAsia="en-GB"/>
        </w:rPr>
      </w:pPr>
      <w:r w:rsidRPr="00ED4A53">
        <w:rPr>
          <w:rFonts w:eastAsia="Times New Roman"/>
          <w:lang w:eastAsia="en-GB"/>
        </w:rPr>
        <w:t>To channel the remainder of the funding through a number of proxy factors accord</w:t>
      </w:r>
      <w:r>
        <w:rPr>
          <w:rFonts w:eastAsia="Times New Roman"/>
          <w:lang w:eastAsia="en-GB"/>
        </w:rPr>
        <w:t>ing to the following weightings:</w:t>
      </w:r>
    </w:p>
    <w:p w:rsidR="001677EB" w:rsidRPr="00ED4A53" w:rsidRDefault="00F40583" w:rsidP="001677EB">
      <w:pPr>
        <w:pStyle w:val="NoSpacing"/>
        <w:numPr>
          <w:ilvl w:val="1"/>
          <w:numId w:val="37"/>
        </w:numPr>
        <w:jc w:val="both"/>
        <w:rPr>
          <w:rFonts w:eastAsia="Times New Roman"/>
          <w:lang w:eastAsia="en-GB"/>
        </w:rPr>
      </w:pPr>
      <w:r>
        <w:rPr>
          <w:rFonts w:eastAsia="Times New Roman"/>
          <w:lang w:eastAsia="en-GB"/>
        </w:rPr>
        <w:t>2-18 population 50%;</w:t>
      </w:r>
    </w:p>
    <w:p w:rsidR="001677EB" w:rsidRPr="00ED4A53" w:rsidRDefault="00F40583" w:rsidP="001677EB">
      <w:pPr>
        <w:pStyle w:val="NoSpacing"/>
        <w:numPr>
          <w:ilvl w:val="1"/>
          <w:numId w:val="37"/>
        </w:numPr>
        <w:jc w:val="both"/>
        <w:rPr>
          <w:rFonts w:eastAsia="Times New Roman"/>
          <w:lang w:eastAsia="en-GB"/>
        </w:rPr>
      </w:pPr>
      <w:r w:rsidRPr="00ED4A53">
        <w:rPr>
          <w:rFonts w:eastAsia="Times New Roman"/>
          <w:lang w:eastAsia="en-GB"/>
        </w:rPr>
        <w:t>deprivation 20%;</w:t>
      </w:r>
    </w:p>
    <w:p w:rsidR="001677EB" w:rsidRPr="00ED4A53" w:rsidRDefault="00F40583" w:rsidP="001677EB">
      <w:pPr>
        <w:pStyle w:val="NoSpacing"/>
        <w:numPr>
          <w:ilvl w:val="1"/>
          <w:numId w:val="37"/>
        </w:numPr>
        <w:jc w:val="both"/>
        <w:rPr>
          <w:rFonts w:eastAsia="Times New Roman"/>
          <w:lang w:eastAsia="en-GB"/>
        </w:rPr>
      </w:pPr>
      <w:r>
        <w:rPr>
          <w:rFonts w:eastAsia="Times New Roman"/>
          <w:lang w:eastAsia="en-GB"/>
        </w:rPr>
        <w:t>low attainment 15%;</w:t>
      </w:r>
    </w:p>
    <w:p w:rsidR="001677EB" w:rsidRPr="00ED4A53" w:rsidRDefault="00F40583" w:rsidP="001677EB">
      <w:pPr>
        <w:pStyle w:val="NoSpacing"/>
        <w:numPr>
          <w:ilvl w:val="1"/>
          <w:numId w:val="37"/>
        </w:numPr>
        <w:jc w:val="both"/>
        <w:rPr>
          <w:rFonts w:eastAsia="Times New Roman"/>
          <w:lang w:eastAsia="en-GB"/>
        </w:rPr>
      </w:pPr>
      <w:r w:rsidRPr="00ED4A53">
        <w:rPr>
          <w:rFonts w:eastAsia="Times New Roman"/>
          <w:lang w:eastAsia="en-GB"/>
        </w:rPr>
        <w:t xml:space="preserve">health and disability 15%. </w:t>
      </w:r>
    </w:p>
    <w:p w:rsidR="001677EB" w:rsidRPr="007B0D1A" w:rsidRDefault="0042699B" w:rsidP="001677EB">
      <w:pPr>
        <w:pStyle w:val="ListParagraph"/>
        <w:ind w:left="0"/>
        <w:jc w:val="both"/>
        <w:rPr>
          <w:rFonts w:cs="Arial"/>
          <w:lang w:val="en"/>
        </w:rPr>
      </w:pPr>
    </w:p>
    <w:p w:rsidR="001677EB" w:rsidRDefault="00F40583" w:rsidP="001677EB">
      <w:pPr>
        <w:jc w:val="both"/>
        <w:rPr>
          <w:rFonts w:cs="Arial"/>
        </w:rPr>
      </w:pPr>
      <w:r>
        <w:rPr>
          <w:rFonts w:cs="Arial"/>
        </w:rPr>
        <w:t>The formula also includes an import/export adjustment for high needs.</w:t>
      </w:r>
    </w:p>
    <w:p w:rsidR="001677EB" w:rsidRDefault="0042699B" w:rsidP="001677EB">
      <w:pPr>
        <w:jc w:val="both"/>
        <w:rPr>
          <w:rFonts w:cs="Arial"/>
        </w:rPr>
      </w:pPr>
    </w:p>
    <w:p w:rsidR="001677EB" w:rsidRDefault="00F40583" w:rsidP="001677EB">
      <w:pPr>
        <w:jc w:val="both"/>
        <w:rPr>
          <w:rFonts w:cs="Arial"/>
          <w:lang w:val="en"/>
        </w:rPr>
      </w:pPr>
      <w:r>
        <w:rPr>
          <w:rFonts w:cs="Arial"/>
          <w:lang w:val="en"/>
        </w:rPr>
        <w:t>The 2018/19 High Needs Block calculations for Lancashire are provided below:</w:t>
      </w:r>
    </w:p>
    <w:p w:rsidR="001677EB" w:rsidRDefault="0042699B" w:rsidP="001677EB">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1504"/>
        <w:gridCol w:w="1504"/>
        <w:gridCol w:w="1502"/>
        <w:gridCol w:w="1504"/>
        <w:gridCol w:w="1500"/>
      </w:tblGrid>
      <w:tr w:rsidR="00CA6EB0" w:rsidTr="00DF0635">
        <w:trPr>
          <w:trHeight w:val="3120"/>
        </w:trPr>
        <w:tc>
          <w:tcPr>
            <w:tcW w:w="833" w:type="pct"/>
            <w:shd w:val="clear" w:color="B7DEE8" w:fill="B7DEE8"/>
            <w:vAlign w:val="center"/>
            <w:hideMark/>
          </w:tcPr>
          <w:p w:rsidR="00695A2E" w:rsidRPr="001722C2" w:rsidRDefault="00F40583" w:rsidP="001722C2">
            <w:pPr>
              <w:jc w:val="center"/>
              <w:rPr>
                <w:rFonts w:cs="Arial"/>
                <w:b/>
                <w:bCs/>
                <w:color w:val="000000"/>
                <w:sz w:val="22"/>
                <w:szCs w:val="20"/>
              </w:rPr>
            </w:pPr>
            <w:r w:rsidRPr="001722C2">
              <w:rPr>
                <w:rFonts w:cs="Arial"/>
                <w:b/>
                <w:bCs/>
                <w:color w:val="000000"/>
                <w:sz w:val="22"/>
                <w:szCs w:val="20"/>
              </w:rPr>
              <w:t>Actual 2019-20 high needs NFF allocations, excluding basic entitlement factor and import/export adjustments</w:t>
            </w:r>
            <w:r w:rsidRPr="001722C2">
              <w:rPr>
                <w:rFonts w:cs="Arial"/>
                <w:b/>
                <w:bCs/>
                <w:color w:val="000000"/>
                <w:sz w:val="22"/>
                <w:szCs w:val="20"/>
              </w:rPr>
              <w:br/>
              <w:t>(£millions)</w:t>
            </w:r>
          </w:p>
        </w:tc>
        <w:tc>
          <w:tcPr>
            <w:tcW w:w="834" w:type="pct"/>
            <w:shd w:val="clear" w:color="B7DEE8" w:fill="B7DEE8"/>
            <w:vAlign w:val="center"/>
            <w:hideMark/>
          </w:tcPr>
          <w:p w:rsidR="00695A2E" w:rsidRPr="001722C2" w:rsidRDefault="00F40583" w:rsidP="001722C2">
            <w:pPr>
              <w:jc w:val="center"/>
              <w:rPr>
                <w:rFonts w:cs="Arial"/>
                <w:b/>
                <w:bCs/>
                <w:color w:val="000000"/>
                <w:sz w:val="22"/>
                <w:szCs w:val="20"/>
              </w:rPr>
            </w:pPr>
            <w:r w:rsidRPr="001722C2">
              <w:rPr>
                <w:rFonts w:cs="Arial"/>
                <w:b/>
                <w:bCs/>
                <w:color w:val="000000"/>
                <w:sz w:val="22"/>
                <w:szCs w:val="20"/>
              </w:rPr>
              <w:t>2019-20 ACA-weighted basic entitlement factor unit rate</w:t>
            </w:r>
            <w:r w:rsidRPr="001722C2">
              <w:rPr>
                <w:rFonts w:cs="Arial"/>
                <w:b/>
                <w:bCs/>
                <w:color w:val="000000"/>
                <w:sz w:val="22"/>
                <w:szCs w:val="20"/>
              </w:rPr>
              <w:br/>
              <w:t>(£s)</w:t>
            </w:r>
          </w:p>
        </w:tc>
        <w:tc>
          <w:tcPr>
            <w:tcW w:w="834" w:type="pct"/>
            <w:shd w:val="clear" w:color="B7DEE8" w:fill="B7DEE8"/>
            <w:vAlign w:val="center"/>
            <w:hideMark/>
          </w:tcPr>
          <w:p w:rsidR="00695A2E" w:rsidRPr="001722C2" w:rsidRDefault="00F40583" w:rsidP="001722C2">
            <w:pPr>
              <w:jc w:val="center"/>
              <w:rPr>
                <w:rFonts w:cs="Arial"/>
                <w:b/>
                <w:bCs/>
                <w:color w:val="000000"/>
                <w:sz w:val="22"/>
                <w:szCs w:val="20"/>
              </w:rPr>
            </w:pPr>
            <w:r w:rsidRPr="001722C2">
              <w:rPr>
                <w:rFonts w:cs="Arial"/>
                <w:b/>
                <w:bCs/>
                <w:color w:val="000000"/>
                <w:sz w:val="22"/>
                <w:szCs w:val="20"/>
              </w:rPr>
              <w:t>Actual 2019-20 number of pupils in special schools/academies</w:t>
            </w:r>
            <w:r w:rsidRPr="001722C2">
              <w:rPr>
                <w:rFonts w:cs="Arial"/>
                <w:b/>
                <w:bCs/>
                <w:color w:val="000000"/>
                <w:sz w:val="22"/>
                <w:szCs w:val="20"/>
              </w:rPr>
              <w:br/>
              <w:t>(headcount)*</w:t>
            </w:r>
          </w:p>
        </w:tc>
        <w:tc>
          <w:tcPr>
            <w:tcW w:w="833" w:type="pct"/>
            <w:shd w:val="clear" w:color="B7DEE8" w:fill="B7DEE8"/>
            <w:vAlign w:val="center"/>
            <w:hideMark/>
          </w:tcPr>
          <w:p w:rsidR="00695A2E" w:rsidRPr="001722C2" w:rsidRDefault="00F40583" w:rsidP="001722C2">
            <w:pPr>
              <w:jc w:val="center"/>
              <w:rPr>
                <w:rFonts w:cs="Arial"/>
                <w:b/>
                <w:bCs/>
                <w:color w:val="000000"/>
                <w:sz w:val="22"/>
                <w:szCs w:val="20"/>
              </w:rPr>
            </w:pPr>
            <w:r w:rsidRPr="001722C2">
              <w:rPr>
                <w:rFonts w:cs="Arial"/>
                <w:b/>
                <w:bCs/>
                <w:color w:val="000000"/>
                <w:sz w:val="22"/>
                <w:szCs w:val="20"/>
              </w:rPr>
              <w:t>2019-20 import / export adjustments (based on January 2018 school census and February R06 2017/18 ILR.)</w:t>
            </w:r>
            <w:r w:rsidRPr="001722C2">
              <w:rPr>
                <w:rFonts w:cs="Arial"/>
                <w:b/>
                <w:bCs/>
                <w:color w:val="000000"/>
                <w:sz w:val="22"/>
                <w:szCs w:val="20"/>
              </w:rPr>
              <w:br/>
              <w:t>(£millions)</w:t>
            </w:r>
          </w:p>
        </w:tc>
        <w:tc>
          <w:tcPr>
            <w:tcW w:w="834" w:type="pct"/>
            <w:shd w:val="clear" w:color="B7DEE8" w:fill="B7DEE8"/>
            <w:vAlign w:val="center"/>
            <w:hideMark/>
          </w:tcPr>
          <w:p w:rsidR="00695A2E" w:rsidRPr="001722C2" w:rsidRDefault="00F40583" w:rsidP="001722C2">
            <w:pPr>
              <w:jc w:val="center"/>
              <w:rPr>
                <w:rFonts w:cs="Arial"/>
                <w:b/>
                <w:bCs/>
                <w:color w:val="000000"/>
                <w:sz w:val="22"/>
                <w:szCs w:val="20"/>
              </w:rPr>
            </w:pPr>
            <w:r w:rsidRPr="001722C2">
              <w:rPr>
                <w:rFonts w:cs="Arial"/>
                <w:b/>
                <w:bCs/>
                <w:color w:val="000000"/>
                <w:sz w:val="22"/>
                <w:szCs w:val="20"/>
              </w:rPr>
              <w:t>Mid-2019 age 2-18 ONS population projection**</w:t>
            </w:r>
          </w:p>
        </w:tc>
        <w:tc>
          <w:tcPr>
            <w:tcW w:w="834" w:type="pct"/>
            <w:shd w:val="clear" w:color="B7DEE8" w:fill="B7DEE8"/>
            <w:vAlign w:val="center"/>
            <w:hideMark/>
          </w:tcPr>
          <w:p w:rsidR="00695A2E" w:rsidRPr="001722C2" w:rsidRDefault="00F40583" w:rsidP="001722C2">
            <w:pPr>
              <w:jc w:val="center"/>
              <w:rPr>
                <w:rFonts w:cs="Arial"/>
                <w:b/>
                <w:bCs/>
                <w:color w:val="000000"/>
                <w:sz w:val="22"/>
                <w:szCs w:val="20"/>
              </w:rPr>
            </w:pPr>
            <w:r w:rsidRPr="001722C2">
              <w:rPr>
                <w:rFonts w:cs="Arial"/>
                <w:b/>
                <w:bCs/>
                <w:color w:val="000000"/>
                <w:sz w:val="22"/>
                <w:szCs w:val="20"/>
              </w:rPr>
              <w:t>2019-20 additional high needs funding (£millions)***</w:t>
            </w:r>
          </w:p>
        </w:tc>
      </w:tr>
      <w:tr w:rsidR="00CA6EB0" w:rsidTr="00DF0635">
        <w:trPr>
          <w:trHeight w:val="255"/>
        </w:trPr>
        <w:tc>
          <w:tcPr>
            <w:tcW w:w="833" w:type="pct"/>
            <w:shd w:val="clear" w:color="FFFFFF" w:fill="FFFFFF"/>
            <w:noWrap/>
            <w:vAlign w:val="bottom"/>
            <w:hideMark/>
          </w:tcPr>
          <w:p w:rsidR="00695A2E" w:rsidRPr="001722C2" w:rsidRDefault="00F40583" w:rsidP="001722C2">
            <w:pPr>
              <w:jc w:val="right"/>
              <w:rPr>
                <w:rFonts w:cs="Arial"/>
                <w:color w:val="000000"/>
                <w:sz w:val="22"/>
                <w:szCs w:val="20"/>
              </w:rPr>
            </w:pPr>
            <w:r w:rsidRPr="001722C2">
              <w:rPr>
                <w:rFonts w:cs="Arial"/>
                <w:color w:val="000000"/>
                <w:sz w:val="22"/>
                <w:szCs w:val="20"/>
              </w:rPr>
              <w:t>103.436</w:t>
            </w:r>
          </w:p>
        </w:tc>
        <w:tc>
          <w:tcPr>
            <w:tcW w:w="834" w:type="pct"/>
            <w:shd w:val="clear" w:color="FFFFFF" w:fill="FFFFFF"/>
            <w:noWrap/>
            <w:vAlign w:val="bottom"/>
            <w:hideMark/>
          </w:tcPr>
          <w:p w:rsidR="00695A2E" w:rsidRPr="001722C2" w:rsidRDefault="00F40583" w:rsidP="001722C2">
            <w:pPr>
              <w:jc w:val="right"/>
              <w:rPr>
                <w:rFonts w:cs="Arial"/>
                <w:color w:val="000000"/>
                <w:sz w:val="22"/>
                <w:szCs w:val="20"/>
              </w:rPr>
            </w:pPr>
            <w:r w:rsidRPr="001722C2">
              <w:rPr>
                <w:rFonts w:cs="Arial"/>
                <w:color w:val="000000"/>
                <w:sz w:val="22"/>
                <w:szCs w:val="20"/>
              </w:rPr>
              <w:t>4,000.00</w:t>
            </w:r>
          </w:p>
        </w:tc>
        <w:tc>
          <w:tcPr>
            <w:tcW w:w="834" w:type="pct"/>
            <w:shd w:val="clear" w:color="FFFFFF" w:fill="FFFFFF"/>
            <w:noWrap/>
            <w:vAlign w:val="bottom"/>
            <w:hideMark/>
          </w:tcPr>
          <w:p w:rsidR="00695A2E" w:rsidRPr="001722C2" w:rsidRDefault="00F40583" w:rsidP="001722C2">
            <w:pPr>
              <w:jc w:val="right"/>
              <w:rPr>
                <w:rFonts w:cs="Arial"/>
                <w:color w:val="000000"/>
                <w:sz w:val="22"/>
                <w:szCs w:val="20"/>
              </w:rPr>
            </w:pPr>
            <w:r w:rsidRPr="001722C2">
              <w:rPr>
                <w:rFonts w:cs="Arial"/>
                <w:color w:val="000000"/>
                <w:sz w:val="22"/>
                <w:szCs w:val="20"/>
              </w:rPr>
              <w:t>3,194</w:t>
            </w:r>
          </w:p>
        </w:tc>
        <w:tc>
          <w:tcPr>
            <w:tcW w:w="833" w:type="pct"/>
            <w:shd w:val="clear" w:color="auto" w:fill="auto"/>
            <w:noWrap/>
            <w:vAlign w:val="bottom"/>
            <w:hideMark/>
          </w:tcPr>
          <w:p w:rsidR="00695A2E" w:rsidRPr="001722C2" w:rsidRDefault="00F40583" w:rsidP="001722C2">
            <w:pPr>
              <w:jc w:val="right"/>
              <w:rPr>
                <w:rFonts w:cs="Arial"/>
                <w:color w:val="000000"/>
                <w:sz w:val="22"/>
                <w:szCs w:val="20"/>
              </w:rPr>
            </w:pPr>
            <w:r w:rsidRPr="001722C2">
              <w:rPr>
                <w:rFonts w:cs="Arial"/>
                <w:color w:val="000000"/>
                <w:sz w:val="22"/>
                <w:szCs w:val="20"/>
              </w:rPr>
              <w:t>-1.086</w:t>
            </w:r>
          </w:p>
        </w:tc>
        <w:tc>
          <w:tcPr>
            <w:tcW w:w="834" w:type="pct"/>
            <w:shd w:val="clear" w:color="auto" w:fill="auto"/>
            <w:noWrap/>
            <w:vAlign w:val="bottom"/>
            <w:hideMark/>
          </w:tcPr>
          <w:p w:rsidR="00695A2E" w:rsidRPr="001722C2" w:rsidRDefault="00F40583" w:rsidP="001722C2">
            <w:pPr>
              <w:jc w:val="right"/>
              <w:rPr>
                <w:rFonts w:cs="Arial"/>
                <w:color w:val="000000"/>
                <w:sz w:val="22"/>
                <w:szCs w:val="20"/>
              </w:rPr>
            </w:pPr>
            <w:r w:rsidRPr="001722C2">
              <w:rPr>
                <w:rFonts w:cs="Arial"/>
                <w:color w:val="000000"/>
                <w:sz w:val="22"/>
                <w:szCs w:val="20"/>
              </w:rPr>
              <w:t>237,064</w:t>
            </w:r>
          </w:p>
        </w:tc>
        <w:tc>
          <w:tcPr>
            <w:tcW w:w="834" w:type="pct"/>
            <w:shd w:val="clear" w:color="auto" w:fill="auto"/>
            <w:noWrap/>
            <w:vAlign w:val="bottom"/>
            <w:hideMark/>
          </w:tcPr>
          <w:p w:rsidR="00695A2E" w:rsidRPr="001722C2" w:rsidRDefault="00F40583" w:rsidP="001722C2">
            <w:pPr>
              <w:jc w:val="right"/>
              <w:rPr>
                <w:rFonts w:cs="Arial"/>
                <w:color w:val="000000"/>
                <w:sz w:val="22"/>
                <w:szCs w:val="20"/>
              </w:rPr>
            </w:pPr>
            <w:r w:rsidRPr="001722C2">
              <w:rPr>
                <w:rFonts w:cs="Arial"/>
                <w:color w:val="000000"/>
                <w:sz w:val="22"/>
                <w:szCs w:val="20"/>
              </w:rPr>
              <w:t>2.608</w:t>
            </w:r>
          </w:p>
        </w:tc>
      </w:tr>
    </w:tbl>
    <w:p w:rsidR="001722C2" w:rsidRDefault="0042699B" w:rsidP="001677EB">
      <w:pPr>
        <w:jc w:val="both"/>
        <w:rPr>
          <w:rFonts w:cs="Arial"/>
        </w:rPr>
      </w:pPr>
    </w:p>
    <w:p w:rsidR="00695A2E" w:rsidRDefault="00F40583" w:rsidP="00695A2E">
      <w:pPr>
        <w:jc w:val="both"/>
        <w:rPr>
          <w:rFonts w:cs="Arial"/>
        </w:rPr>
      </w:pPr>
      <w:r>
        <w:rPr>
          <w:rFonts w:cs="Arial"/>
        </w:rPr>
        <w:t xml:space="preserve">This provides a total Lancashire High Needs Block allocation for 2019/20 of </w:t>
      </w:r>
      <w:r w:rsidRPr="00695A2E">
        <w:rPr>
          <w:rFonts w:cs="Arial"/>
        </w:rPr>
        <w:t>£</w:t>
      </w:r>
      <w:r w:rsidRPr="001722C2">
        <w:rPr>
          <w:rFonts w:cs="Arial"/>
        </w:rPr>
        <w:t>117.735</w:t>
      </w:r>
      <w:r w:rsidRPr="00695A2E">
        <w:rPr>
          <w:rFonts w:cs="Arial"/>
        </w:rPr>
        <w:t>m</w:t>
      </w:r>
      <w:r>
        <w:rPr>
          <w:rFonts w:cs="Arial"/>
        </w:rPr>
        <w:t xml:space="preserve">, and includes £2.6m relating to the </w:t>
      </w:r>
      <w:r w:rsidRPr="001722C2">
        <w:rPr>
          <w:rFonts w:cs="Arial"/>
        </w:rPr>
        <w:t>2019</w:t>
      </w:r>
      <w:r>
        <w:rPr>
          <w:rFonts w:cs="Arial"/>
        </w:rPr>
        <w:t>/</w:t>
      </w:r>
      <w:r w:rsidRPr="001722C2">
        <w:rPr>
          <w:rFonts w:cs="Arial"/>
        </w:rPr>
        <w:t>20 additional high needs funding</w:t>
      </w:r>
      <w:r>
        <w:rPr>
          <w:rFonts w:cs="Arial"/>
        </w:rPr>
        <w:t>.</w:t>
      </w:r>
    </w:p>
    <w:p w:rsidR="00695A2E" w:rsidRDefault="0042699B" w:rsidP="00695A2E">
      <w:pPr>
        <w:jc w:val="both"/>
        <w:rPr>
          <w:rFonts w:cs="Arial"/>
        </w:rPr>
      </w:pPr>
    </w:p>
    <w:p w:rsidR="000F4712" w:rsidRDefault="00F40583" w:rsidP="00695A2E">
      <w:pPr>
        <w:jc w:val="both"/>
        <w:rPr>
          <w:rFonts w:cs="Arial"/>
        </w:rPr>
      </w:pPr>
      <w:r>
        <w:rPr>
          <w:rFonts w:cs="Arial"/>
        </w:rPr>
        <w:t>In total, this figure is almost £7m higher than the equivalent figure in 2018/19, due to factors including:</w:t>
      </w:r>
    </w:p>
    <w:p w:rsidR="001677EB" w:rsidRPr="000F4712" w:rsidRDefault="00F40583" w:rsidP="000F4712">
      <w:pPr>
        <w:pStyle w:val="ListParagraph"/>
        <w:numPr>
          <w:ilvl w:val="0"/>
          <w:numId w:val="38"/>
        </w:numPr>
        <w:jc w:val="both"/>
        <w:rPr>
          <w:rFonts w:cs="Arial"/>
        </w:rPr>
      </w:pPr>
      <w:r w:rsidRPr="000F4712">
        <w:rPr>
          <w:rFonts w:cs="Arial"/>
        </w:rPr>
        <w:t>The 2019/20 additional high needs funding allocation;</w:t>
      </w:r>
    </w:p>
    <w:p w:rsidR="000F4712" w:rsidRPr="000F4712" w:rsidRDefault="00F40583" w:rsidP="000F4712">
      <w:pPr>
        <w:pStyle w:val="ListParagraph"/>
        <w:numPr>
          <w:ilvl w:val="0"/>
          <w:numId w:val="38"/>
        </w:numPr>
        <w:jc w:val="both"/>
        <w:rPr>
          <w:rFonts w:cs="Arial"/>
        </w:rPr>
      </w:pPr>
      <w:r w:rsidRPr="000F4712">
        <w:rPr>
          <w:rFonts w:cs="Arial"/>
        </w:rPr>
        <w:t>An increase in the number of pupils in special schools/academies;</w:t>
      </w:r>
    </w:p>
    <w:p w:rsidR="000F4712" w:rsidRDefault="00F40583" w:rsidP="000F4712">
      <w:pPr>
        <w:pStyle w:val="ListParagraph"/>
        <w:numPr>
          <w:ilvl w:val="0"/>
          <w:numId w:val="38"/>
        </w:numPr>
        <w:jc w:val="both"/>
        <w:rPr>
          <w:rFonts w:cs="Arial"/>
        </w:rPr>
      </w:pPr>
      <w:r>
        <w:rPr>
          <w:rFonts w:cs="Arial"/>
        </w:rPr>
        <w:t>The planned increase in funding levels attributable to the additional £1.3b nationally announced by the DfE in 2018/19 for core school funding;</w:t>
      </w:r>
    </w:p>
    <w:p w:rsidR="000F4712" w:rsidRDefault="00F40583" w:rsidP="000F4712">
      <w:pPr>
        <w:pStyle w:val="ListParagraph"/>
        <w:numPr>
          <w:ilvl w:val="0"/>
          <w:numId w:val="38"/>
        </w:numPr>
        <w:jc w:val="both"/>
        <w:rPr>
          <w:rFonts w:cs="Arial"/>
        </w:rPr>
      </w:pPr>
      <w:r>
        <w:rPr>
          <w:rFonts w:cs="Arial"/>
        </w:rPr>
        <w:t>A reduction in the level of capping applied to gains as the formula transitions to full implementation.</w:t>
      </w:r>
    </w:p>
    <w:p w:rsidR="001677EB" w:rsidRDefault="0042699B" w:rsidP="001677EB">
      <w:pPr>
        <w:jc w:val="both"/>
        <w:rPr>
          <w:rFonts w:cs="Arial"/>
        </w:rPr>
      </w:pPr>
    </w:p>
    <w:p w:rsidR="00D80742" w:rsidRPr="00D80742" w:rsidRDefault="00F40583" w:rsidP="00D80742">
      <w:pPr>
        <w:jc w:val="both"/>
        <w:rPr>
          <w:rFonts w:cs="Arial"/>
        </w:rPr>
      </w:pPr>
      <w:r w:rsidRPr="00D80742">
        <w:rPr>
          <w:rFonts w:cs="Arial"/>
        </w:rPr>
        <w:lastRenderedPageBreak/>
        <w:t>It should be noted that the High Needs Block allocation is a provisional allocation and the gross total includes allocations attributable to funded places that will be deducted and made directly b</w:t>
      </w:r>
      <w:r w:rsidR="0042699B">
        <w:rPr>
          <w:rFonts w:cs="Arial"/>
        </w:rPr>
        <w:t>y</w:t>
      </w:r>
      <w:r w:rsidRPr="00D80742">
        <w:rPr>
          <w:rFonts w:cs="Arial"/>
        </w:rPr>
        <w:t xml:space="preserve"> the ESFA.  These are estimated at circa £8.3m.</w:t>
      </w:r>
    </w:p>
    <w:p w:rsidR="001677EB" w:rsidRDefault="0042699B" w:rsidP="001677EB">
      <w:pPr>
        <w:jc w:val="both"/>
        <w:rPr>
          <w:rFonts w:cs="Arial"/>
        </w:rPr>
      </w:pPr>
    </w:p>
    <w:p w:rsidR="001677EB" w:rsidRPr="001677EB" w:rsidRDefault="00F40583" w:rsidP="001677EB">
      <w:pPr>
        <w:jc w:val="both"/>
        <w:rPr>
          <w:rFonts w:cs="Arial"/>
          <w:b/>
        </w:rPr>
      </w:pPr>
      <w:r w:rsidRPr="001677EB">
        <w:rPr>
          <w:rFonts w:cs="Arial"/>
          <w:b/>
        </w:rPr>
        <w:t>Early Years Block allocation (£77.858m)</w:t>
      </w:r>
    </w:p>
    <w:p w:rsidR="001677EB" w:rsidRDefault="00F40583" w:rsidP="001677EB">
      <w:pPr>
        <w:jc w:val="both"/>
        <w:rPr>
          <w:rFonts w:cs="Arial"/>
        </w:rPr>
      </w:pPr>
      <w:r>
        <w:rPr>
          <w:rFonts w:cs="Arial"/>
        </w:rPr>
        <w:t>Allocations for the Early Years Block include:</w:t>
      </w:r>
    </w:p>
    <w:p w:rsidR="001677EB" w:rsidRDefault="0042699B" w:rsidP="001677EB">
      <w:pPr>
        <w:jc w:val="both"/>
        <w:rPr>
          <w:rFonts w:cs="Arial"/>
        </w:rPr>
      </w:pPr>
    </w:p>
    <w:p w:rsidR="001677EB" w:rsidRPr="00D2092E" w:rsidRDefault="00F40583" w:rsidP="001677EB">
      <w:pPr>
        <w:pStyle w:val="ListParagraph"/>
        <w:numPr>
          <w:ilvl w:val="0"/>
          <w:numId w:val="36"/>
        </w:numPr>
        <w:jc w:val="both"/>
        <w:rPr>
          <w:rFonts w:cs="Arial"/>
        </w:rPr>
      </w:pPr>
      <w:r w:rsidRPr="00D2092E">
        <w:rPr>
          <w:rFonts w:cs="Arial"/>
        </w:rPr>
        <w:t>funding for the universal 15 hours entitlement for three and four year olds;</w:t>
      </w:r>
    </w:p>
    <w:p w:rsidR="001677EB" w:rsidRPr="00D2092E" w:rsidRDefault="00F40583" w:rsidP="001677EB">
      <w:pPr>
        <w:pStyle w:val="ListParagraph"/>
        <w:numPr>
          <w:ilvl w:val="0"/>
          <w:numId w:val="36"/>
        </w:numPr>
        <w:jc w:val="both"/>
        <w:rPr>
          <w:rFonts w:cs="Arial"/>
        </w:rPr>
      </w:pPr>
      <w:r w:rsidRPr="00D2092E">
        <w:rPr>
          <w:rFonts w:cs="Arial"/>
        </w:rPr>
        <w:t>funding for the additional 15 hours entitlement for three and four year old children of eligible working parents;</w:t>
      </w:r>
    </w:p>
    <w:p w:rsidR="001677EB" w:rsidRPr="00D2092E" w:rsidRDefault="00F40583" w:rsidP="001677EB">
      <w:pPr>
        <w:pStyle w:val="ListParagraph"/>
        <w:numPr>
          <w:ilvl w:val="0"/>
          <w:numId w:val="36"/>
        </w:numPr>
        <w:jc w:val="both"/>
        <w:rPr>
          <w:rFonts w:cs="Arial"/>
        </w:rPr>
      </w:pPr>
      <w:r w:rsidRPr="00D2092E">
        <w:rPr>
          <w:rFonts w:cs="Arial"/>
        </w:rPr>
        <w:t>funding for the 15 hours entitlement for disadvantaged two year olds;</w:t>
      </w:r>
    </w:p>
    <w:p w:rsidR="001677EB" w:rsidRPr="00D2092E" w:rsidRDefault="00F40583" w:rsidP="001677EB">
      <w:pPr>
        <w:pStyle w:val="ListParagraph"/>
        <w:numPr>
          <w:ilvl w:val="0"/>
          <w:numId w:val="36"/>
        </w:numPr>
        <w:jc w:val="both"/>
        <w:rPr>
          <w:rFonts w:cs="Arial"/>
        </w:rPr>
      </w:pPr>
      <w:r w:rsidRPr="00D2092E">
        <w:rPr>
          <w:rFonts w:cs="Arial"/>
        </w:rPr>
        <w:t>funding for the Early Years Pupil Premium (EYPP);</w:t>
      </w:r>
    </w:p>
    <w:p w:rsidR="001677EB" w:rsidRPr="00D2092E" w:rsidRDefault="00F40583" w:rsidP="001677EB">
      <w:pPr>
        <w:pStyle w:val="ListParagraph"/>
        <w:numPr>
          <w:ilvl w:val="0"/>
          <w:numId w:val="36"/>
        </w:numPr>
        <w:jc w:val="both"/>
        <w:rPr>
          <w:rFonts w:cs="Arial"/>
        </w:rPr>
      </w:pPr>
      <w:r w:rsidRPr="00D2092E">
        <w:rPr>
          <w:rFonts w:cs="Arial"/>
        </w:rPr>
        <w:t>funding for the Disability Access Fund (DAF);</w:t>
      </w:r>
    </w:p>
    <w:p w:rsidR="001677EB" w:rsidRPr="00D2092E" w:rsidRDefault="00F40583" w:rsidP="001677EB">
      <w:pPr>
        <w:pStyle w:val="ListParagraph"/>
        <w:numPr>
          <w:ilvl w:val="0"/>
          <w:numId w:val="36"/>
        </w:numPr>
        <w:jc w:val="both"/>
        <w:rPr>
          <w:rFonts w:cs="Arial"/>
        </w:rPr>
      </w:pPr>
      <w:r w:rsidRPr="00D2092E">
        <w:rPr>
          <w:rFonts w:cs="Arial"/>
        </w:rPr>
        <w:t>supplementary funding for Maintained Nursery Schools (MNS).</w:t>
      </w:r>
    </w:p>
    <w:p w:rsidR="001677EB" w:rsidRDefault="0042699B" w:rsidP="001677EB">
      <w:pPr>
        <w:jc w:val="both"/>
        <w:rPr>
          <w:rFonts w:cs="Arial"/>
        </w:rPr>
      </w:pPr>
    </w:p>
    <w:p w:rsidR="001677EB" w:rsidRDefault="00F40583" w:rsidP="001677EB">
      <w:pPr>
        <w:jc w:val="both"/>
        <w:rPr>
          <w:rFonts w:cs="Arial"/>
          <w:lang w:val="en"/>
        </w:rPr>
      </w:pPr>
      <w:r>
        <w:rPr>
          <w:rFonts w:cs="Arial"/>
        </w:rPr>
        <w:t xml:space="preserve">The allocations are calculated on a formulaic basis and details </w:t>
      </w:r>
      <w:r>
        <w:rPr>
          <w:rFonts w:cs="Arial"/>
          <w:lang w:val="en"/>
        </w:rPr>
        <w:t>of the 2019/20 Early Years Block calculations for Lancashire are provided below:</w:t>
      </w:r>
    </w:p>
    <w:p w:rsidR="001677EB" w:rsidRDefault="0042699B" w:rsidP="001677EB">
      <w:pPr>
        <w:jc w:val="both"/>
        <w:rPr>
          <w:rFonts w:cs="Arial"/>
        </w:rPr>
      </w:pPr>
    </w:p>
    <w:p w:rsidR="001677EB" w:rsidRDefault="00F40583" w:rsidP="001677EB">
      <w:pPr>
        <w:jc w:val="both"/>
        <w:rPr>
          <w:rFonts w:cs="Arial"/>
        </w:rPr>
      </w:pPr>
      <w:r>
        <w:rPr>
          <w:rFonts w:cs="Arial"/>
        </w:rPr>
        <w:t>F</w:t>
      </w:r>
      <w:r w:rsidRPr="00BE73DB">
        <w:rPr>
          <w:rFonts w:cs="Arial"/>
        </w:rPr>
        <w:t>unding for the universal 15 hours entitlement for three and four year olds</w:t>
      </w:r>
      <w:r>
        <w:rPr>
          <w:rFonts w:cs="Arial"/>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4"/>
        <w:gridCol w:w="3164"/>
        <w:gridCol w:w="3165"/>
      </w:tblGrid>
      <w:tr w:rsidR="00CA6EB0" w:rsidTr="00617C45">
        <w:trPr>
          <w:trHeight w:val="1623"/>
        </w:trPr>
        <w:tc>
          <w:tcPr>
            <w:tcW w:w="3164" w:type="dxa"/>
            <w:shd w:val="clear" w:color="B7DEE8" w:fill="B7DEE8"/>
            <w:vAlign w:val="center"/>
            <w:hideMark/>
          </w:tcPr>
          <w:p w:rsidR="004B7CB9" w:rsidRPr="004B7CB9" w:rsidRDefault="00F40583" w:rsidP="004B7CB9">
            <w:pPr>
              <w:jc w:val="center"/>
              <w:rPr>
                <w:rFonts w:cs="Arial"/>
                <w:b/>
                <w:bCs/>
                <w:color w:val="000000"/>
                <w:sz w:val="22"/>
                <w:szCs w:val="20"/>
              </w:rPr>
            </w:pPr>
            <w:r w:rsidRPr="004B7CB9">
              <w:rPr>
                <w:rFonts w:cs="Arial"/>
                <w:b/>
                <w:bCs/>
                <w:color w:val="000000"/>
                <w:sz w:val="22"/>
                <w:szCs w:val="20"/>
              </w:rPr>
              <w:t>2019-20 Early Years National Funding Formula (EYNFF) LA hourly rate for 3 and 4 year olds</w:t>
            </w:r>
            <w:r w:rsidRPr="004B7CB9">
              <w:rPr>
                <w:rFonts w:cs="Arial"/>
                <w:b/>
                <w:bCs/>
                <w:color w:val="000000"/>
                <w:sz w:val="22"/>
                <w:szCs w:val="20"/>
              </w:rPr>
              <w:br/>
              <w:t>(£ / hr)</w:t>
            </w:r>
          </w:p>
        </w:tc>
        <w:tc>
          <w:tcPr>
            <w:tcW w:w="3164" w:type="dxa"/>
            <w:shd w:val="clear" w:color="B7DEE8" w:fill="B7DEE8"/>
            <w:vAlign w:val="center"/>
            <w:hideMark/>
          </w:tcPr>
          <w:p w:rsidR="004B7CB9" w:rsidRPr="004B7CB9" w:rsidRDefault="00F40583" w:rsidP="004B7CB9">
            <w:pPr>
              <w:jc w:val="center"/>
              <w:rPr>
                <w:rFonts w:cs="Arial"/>
                <w:b/>
                <w:bCs/>
                <w:color w:val="000000"/>
                <w:sz w:val="22"/>
                <w:szCs w:val="20"/>
              </w:rPr>
            </w:pPr>
            <w:r w:rsidRPr="004B7CB9">
              <w:rPr>
                <w:rFonts w:cs="Arial"/>
                <w:b/>
                <w:bCs/>
                <w:color w:val="000000"/>
                <w:sz w:val="22"/>
                <w:szCs w:val="20"/>
              </w:rPr>
              <w:t>2019-20 Part time equivalent (PTE) 3 and 4 year old child numbers for universal entitlement funding for 2019-20 (PTE)*</w:t>
            </w:r>
          </w:p>
        </w:tc>
        <w:tc>
          <w:tcPr>
            <w:tcW w:w="3165" w:type="dxa"/>
            <w:shd w:val="clear" w:color="B7DEE8" w:fill="B7DEE8"/>
            <w:vAlign w:val="center"/>
            <w:hideMark/>
          </w:tcPr>
          <w:p w:rsidR="004B7CB9" w:rsidRPr="004B7CB9" w:rsidRDefault="00F40583" w:rsidP="004B7CB9">
            <w:pPr>
              <w:jc w:val="center"/>
              <w:rPr>
                <w:rFonts w:cs="Arial"/>
                <w:b/>
                <w:bCs/>
                <w:color w:val="000000"/>
                <w:sz w:val="22"/>
                <w:szCs w:val="20"/>
              </w:rPr>
            </w:pPr>
            <w:r w:rsidRPr="004B7CB9">
              <w:rPr>
                <w:rFonts w:cs="Arial"/>
                <w:b/>
                <w:bCs/>
                <w:color w:val="000000"/>
                <w:sz w:val="22"/>
                <w:szCs w:val="20"/>
              </w:rPr>
              <w:t xml:space="preserve">2019-20 initial funding allocation for universal entitlement for 3 and 4 year olds </w:t>
            </w:r>
            <w:r w:rsidRPr="004B7CB9">
              <w:rPr>
                <w:rFonts w:cs="Arial"/>
                <w:b/>
                <w:bCs/>
                <w:color w:val="000000"/>
                <w:sz w:val="22"/>
                <w:szCs w:val="20"/>
              </w:rPr>
              <w:br/>
              <w:t>(£millions)</w:t>
            </w:r>
          </w:p>
        </w:tc>
      </w:tr>
      <w:tr w:rsidR="00CA6EB0" w:rsidTr="00617C45">
        <w:trPr>
          <w:trHeight w:val="270"/>
        </w:trPr>
        <w:tc>
          <w:tcPr>
            <w:tcW w:w="3164" w:type="dxa"/>
            <w:shd w:val="clear" w:color="auto" w:fill="auto"/>
            <w:noWrap/>
            <w:vAlign w:val="bottom"/>
            <w:hideMark/>
          </w:tcPr>
          <w:p w:rsidR="004B7CB9" w:rsidRPr="004B7CB9" w:rsidRDefault="00F40583" w:rsidP="004B7CB9">
            <w:pPr>
              <w:jc w:val="right"/>
              <w:rPr>
                <w:rFonts w:cs="Arial"/>
                <w:color w:val="000000"/>
                <w:sz w:val="22"/>
                <w:szCs w:val="20"/>
              </w:rPr>
            </w:pPr>
            <w:r w:rsidRPr="004B7CB9">
              <w:rPr>
                <w:rFonts w:cs="Arial"/>
                <w:color w:val="000000"/>
                <w:sz w:val="22"/>
                <w:szCs w:val="20"/>
              </w:rPr>
              <w:t>4.30</w:t>
            </w:r>
          </w:p>
        </w:tc>
        <w:tc>
          <w:tcPr>
            <w:tcW w:w="3164" w:type="dxa"/>
            <w:shd w:val="clear" w:color="auto" w:fill="auto"/>
            <w:noWrap/>
            <w:vAlign w:val="bottom"/>
            <w:hideMark/>
          </w:tcPr>
          <w:p w:rsidR="004B7CB9" w:rsidRPr="004B7CB9" w:rsidRDefault="00F40583" w:rsidP="004B7CB9">
            <w:pPr>
              <w:jc w:val="right"/>
              <w:rPr>
                <w:rFonts w:cs="Arial"/>
                <w:color w:val="000000"/>
                <w:sz w:val="22"/>
                <w:szCs w:val="20"/>
              </w:rPr>
            </w:pPr>
            <w:r w:rsidRPr="004B7CB9">
              <w:rPr>
                <w:rFonts w:cs="Arial"/>
                <w:color w:val="000000"/>
                <w:sz w:val="22"/>
                <w:szCs w:val="20"/>
              </w:rPr>
              <w:t>17,881</w:t>
            </w:r>
          </w:p>
        </w:tc>
        <w:tc>
          <w:tcPr>
            <w:tcW w:w="3165" w:type="dxa"/>
            <w:shd w:val="clear" w:color="FFFFFF" w:fill="FFFFFF"/>
            <w:noWrap/>
            <w:vAlign w:val="bottom"/>
            <w:hideMark/>
          </w:tcPr>
          <w:p w:rsidR="004B7CB9" w:rsidRPr="004B7CB9" w:rsidRDefault="00F40583" w:rsidP="004B7CB9">
            <w:pPr>
              <w:jc w:val="right"/>
              <w:rPr>
                <w:rFonts w:cs="Arial"/>
                <w:color w:val="000000"/>
                <w:sz w:val="22"/>
                <w:szCs w:val="20"/>
              </w:rPr>
            </w:pPr>
            <w:r w:rsidRPr="004B7CB9">
              <w:rPr>
                <w:rFonts w:cs="Arial"/>
                <w:color w:val="000000"/>
                <w:sz w:val="22"/>
                <w:szCs w:val="20"/>
              </w:rPr>
              <w:t>43.826</w:t>
            </w:r>
          </w:p>
        </w:tc>
      </w:tr>
    </w:tbl>
    <w:p w:rsidR="004B7CB9" w:rsidRDefault="0042699B" w:rsidP="001677EB">
      <w:pPr>
        <w:jc w:val="both"/>
        <w:rPr>
          <w:rFonts w:cs="Arial"/>
        </w:rPr>
      </w:pPr>
    </w:p>
    <w:p w:rsidR="001677EB" w:rsidRDefault="00F40583" w:rsidP="001677EB">
      <w:pPr>
        <w:jc w:val="both"/>
        <w:rPr>
          <w:rFonts w:cs="Arial"/>
        </w:rPr>
      </w:pPr>
      <w:r>
        <w:rPr>
          <w:rFonts w:cs="Arial"/>
        </w:rPr>
        <w:t>F</w:t>
      </w:r>
      <w:r w:rsidRPr="00BE73DB">
        <w:rPr>
          <w:rFonts w:cs="Arial"/>
        </w:rPr>
        <w:t>unding for the additional 15 hours entitlement for three and four year old child</w:t>
      </w:r>
      <w:r>
        <w:rPr>
          <w:rFonts w:cs="Arial"/>
        </w:rPr>
        <w:t>ren of eligible working parents: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4"/>
        <w:gridCol w:w="3164"/>
        <w:gridCol w:w="3165"/>
      </w:tblGrid>
      <w:tr w:rsidR="00CA6EB0" w:rsidTr="00617C45">
        <w:trPr>
          <w:trHeight w:val="1691"/>
        </w:trPr>
        <w:tc>
          <w:tcPr>
            <w:tcW w:w="3164" w:type="dxa"/>
            <w:shd w:val="clear" w:color="B7DEE8" w:fill="B7DEE8"/>
            <w:vAlign w:val="center"/>
          </w:tcPr>
          <w:p w:rsidR="004B7CB9" w:rsidRPr="004B7CB9" w:rsidRDefault="00F40583" w:rsidP="004B7CB9">
            <w:pPr>
              <w:jc w:val="center"/>
              <w:rPr>
                <w:rFonts w:cs="Arial"/>
                <w:b/>
                <w:bCs/>
                <w:color w:val="000000"/>
                <w:sz w:val="22"/>
                <w:szCs w:val="20"/>
              </w:rPr>
            </w:pPr>
            <w:r w:rsidRPr="004B7CB9">
              <w:rPr>
                <w:rFonts w:cs="Arial"/>
                <w:b/>
                <w:bCs/>
                <w:color w:val="000000"/>
                <w:sz w:val="22"/>
                <w:szCs w:val="20"/>
              </w:rPr>
              <w:t>2019-20 Early Years National Funding Formula (EYNFF) LA hourly rate for 3 and 4 year olds</w:t>
            </w:r>
            <w:r w:rsidRPr="004B7CB9">
              <w:rPr>
                <w:rFonts w:cs="Arial"/>
                <w:b/>
                <w:bCs/>
                <w:color w:val="000000"/>
                <w:sz w:val="22"/>
                <w:szCs w:val="20"/>
              </w:rPr>
              <w:br/>
              <w:t>(£ / hr)</w:t>
            </w:r>
          </w:p>
        </w:tc>
        <w:tc>
          <w:tcPr>
            <w:tcW w:w="3164" w:type="dxa"/>
            <w:shd w:val="clear" w:color="B7DEE8" w:fill="B7DEE8"/>
            <w:vAlign w:val="center"/>
            <w:hideMark/>
          </w:tcPr>
          <w:p w:rsidR="004B7CB9" w:rsidRPr="004B7CB9" w:rsidRDefault="00F40583" w:rsidP="004B7CB9">
            <w:pPr>
              <w:jc w:val="center"/>
              <w:rPr>
                <w:rFonts w:cs="Arial"/>
                <w:b/>
                <w:bCs/>
                <w:color w:val="000000"/>
                <w:sz w:val="22"/>
                <w:szCs w:val="20"/>
              </w:rPr>
            </w:pPr>
            <w:r w:rsidRPr="004B7CB9">
              <w:rPr>
                <w:rFonts w:cs="Arial"/>
                <w:b/>
                <w:bCs/>
                <w:color w:val="000000"/>
                <w:sz w:val="22"/>
                <w:szCs w:val="20"/>
              </w:rPr>
              <w:t>2019-20 PTE 3 and 4 year old child numbers for additional 15 hours entitlement for eligible working parents for 2019-20</w:t>
            </w:r>
            <w:r w:rsidRPr="004B7CB9">
              <w:rPr>
                <w:rFonts w:cs="Arial"/>
                <w:b/>
                <w:bCs/>
                <w:color w:val="000000"/>
                <w:sz w:val="22"/>
                <w:szCs w:val="20"/>
              </w:rPr>
              <w:br/>
              <w:t>(PTE)*</w:t>
            </w:r>
          </w:p>
        </w:tc>
        <w:tc>
          <w:tcPr>
            <w:tcW w:w="3165" w:type="dxa"/>
            <w:shd w:val="clear" w:color="B7DEE8" w:fill="B7DEE8"/>
            <w:vAlign w:val="center"/>
            <w:hideMark/>
          </w:tcPr>
          <w:p w:rsidR="004B7CB9" w:rsidRPr="004B7CB9" w:rsidRDefault="00F40583" w:rsidP="004B7CB9">
            <w:pPr>
              <w:jc w:val="center"/>
              <w:rPr>
                <w:rFonts w:cs="Arial"/>
                <w:b/>
                <w:bCs/>
                <w:color w:val="000000"/>
                <w:sz w:val="22"/>
                <w:szCs w:val="20"/>
              </w:rPr>
            </w:pPr>
            <w:r w:rsidRPr="004B7CB9">
              <w:rPr>
                <w:rFonts w:cs="Arial"/>
                <w:b/>
                <w:bCs/>
                <w:color w:val="000000"/>
                <w:sz w:val="22"/>
                <w:szCs w:val="20"/>
              </w:rPr>
              <w:t>2019-20 Initial funding allocation for additional 15 hours entitlement for eligible working parents of 3 and 4 year olds</w:t>
            </w:r>
            <w:r w:rsidRPr="004B7CB9">
              <w:rPr>
                <w:rFonts w:cs="Arial"/>
                <w:b/>
                <w:bCs/>
                <w:color w:val="000000"/>
                <w:sz w:val="22"/>
                <w:szCs w:val="20"/>
              </w:rPr>
              <w:br/>
              <w:t>(£millions)</w:t>
            </w:r>
          </w:p>
        </w:tc>
      </w:tr>
      <w:tr w:rsidR="00CA6EB0" w:rsidTr="00617C45">
        <w:trPr>
          <w:trHeight w:val="270"/>
        </w:trPr>
        <w:tc>
          <w:tcPr>
            <w:tcW w:w="3164" w:type="dxa"/>
            <w:vAlign w:val="bottom"/>
          </w:tcPr>
          <w:p w:rsidR="004B7CB9" w:rsidRPr="004B7CB9" w:rsidRDefault="00F40583" w:rsidP="004B7CB9">
            <w:pPr>
              <w:jc w:val="right"/>
              <w:rPr>
                <w:rFonts w:cs="Arial"/>
                <w:color w:val="000000"/>
                <w:sz w:val="22"/>
                <w:szCs w:val="20"/>
              </w:rPr>
            </w:pPr>
            <w:r w:rsidRPr="004B7CB9">
              <w:rPr>
                <w:rFonts w:cs="Arial"/>
                <w:color w:val="000000"/>
                <w:sz w:val="22"/>
                <w:szCs w:val="20"/>
              </w:rPr>
              <w:t>4.30</w:t>
            </w:r>
          </w:p>
        </w:tc>
        <w:tc>
          <w:tcPr>
            <w:tcW w:w="3164" w:type="dxa"/>
            <w:shd w:val="clear" w:color="auto" w:fill="auto"/>
            <w:noWrap/>
            <w:vAlign w:val="bottom"/>
            <w:hideMark/>
          </w:tcPr>
          <w:p w:rsidR="004B7CB9" w:rsidRPr="004B7CB9" w:rsidRDefault="00F40583" w:rsidP="004B7CB9">
            <w:pPr>
              <w:jc w:val="right"/>
              <w:rPr>
                <w:rFonts w:cs="Arial"/>
                <w:color w:val="000000"/>
                <w:sz w:val="22"/>
                <w:szCs w:val="20"/>
              </w:rPr>
            </w:pPr>
            <w:r w:rsidRPr="004B7CB9">
              <w:rPr>
                <w:rFonts w:cs="Arial"/>
                <w:color w:val="000000"/>
                <w:sz w:val="22"/>
                <w:szCs w:val="20"/>
              </w:rPr>
              <w:t>8,063</w:t>
            </w:r>
          </w:p>
        </w:tc>
        <w:tc>
          <w:tcPr>
            <w:tcW w:w="3165" w:type="dxa"/>
            <w:shd w:val="clear" w:color="FFFFFF" w:fill="FFFFFF"/>
            <w:noWrap/>
            <w:vAlign w:val="bottom"/>
            <w:hideMark/>
          </w:tcPr>
          <w:p w:rsidR="004B7CB9" w:rsidRPr="004B7CB9" w:rsidRDefault="00F40583" w:rsidP="004B7CB9">
            <w:pPr>
              <w:jc w:val="right"/>
              <w:rPr>
                <w:rFonts w:cs="Arial"/>
                <w:color w:val="000000"/>
                <w:sz w:val="22"/>
                <w:szCs w:val="20"/>
              </w:rPr>
            </w:pPr>
            <w:r w:rsidRPr="004B7CB9">
              <w:rPr>
                <w:rFonts w:cs="Arial"/>
                <w:color w:val="000000"/>
                <w:sz w:val="22"/>
                <w:szCs w:val="20"/>
              </w:rPr>
              <w:t>19.762</w:t>
            </w:r>
          </w:p>
        </w:tc>
      </w:tr>
    </w:tbl>
    <w:p w:rsidR="004B7CB9" w:rsidRDefault="0042699B" w:rsidP="001677EB">
      <w:pPr>
        <w:jc w:val="both"/>
        <w:rPr>
          <w:rFonts w:cs="Arial"/>
        </w:rPr>
      </w:pPr>
    </w:p>
    <w:p w:rsidR="001677EB" w:rsidRDefault="00F40583" w:rsidP="001677EB">
      <w:pPr>
        <w:jc w:val="both"/>
        <w:rPr>
          <w:rFonts w:cs="Arial"/>
        </w:rPr>
      </w:pPr>
      <w:r>
        <w:rPr>
          <w:rFonts w:cs="Arial"/>
        </w:rPr>
        <w:t>F</w:t>
      </w:r>
      <w:r w:rsidRPr="00BE73DB">
        <w:rPr>
          <w:rFonts w:cs="Arial"/>
        </w:rPr>
        <w:t xml:space="preserve">unding for the 15 hours entitlement </w:t>
      </w:r>
      <w:r>
        <w:rPr>
          <w:rFonts w:cs="Arial"/>
        </w:rPr>
        <w:t>for disadvantaged two year olds: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4"/>
        <w:gridCol w:w="3164"/>
        <w:gridCol w:w="3165"/>
      </w:tblGrid>
      <w:tr w:rsidR="00CA6EB0" w:rsidTr="00617C45">
        <w:trPr>
          <w:trHeight w:val="1189"/>
        </w:trPr>
        <w:tc>
          <w:tcPr>
            <w:tcW w:w="3164" w:type="dxa"/>
            <w:shd w:val="clear" w:color="B7DEE8" w:fill="B7DEE8"/>
            <w:vAlign w:val="center"/>
            <w:hideMark/>
          </w:tcPr>
          <w:p w:rsidR="004B7CB9" w:rsidRPr="004B7CB9" w:rsidRDefault="00F40583" w:rsidP="004B7CB9">
            <w:pPr>
              <w:jc w:val="center"/>
              <w:rPr>
                <w:rFonts w:cs="Arial"/>
                <w:b/>
                <w:bCs/>
                <w:color w:val="000000"/>
                <w:sz w:val="22"/>
                <w:szCs w:val="20"/>
              </w:rPr>
            </w:pPr>
            <w:r w:rsidRPr="004B7CB9">
              <w:rPr>
                <w:rFonts w:cs="Arial"/>
                <w:b/>
                <w:bCs/>
                <w:color w:val="000000"/>
                <w:sz w:val="22"/>
                <w:szCs w:val="20"/>
              </w:rPr>
              <w:t>2019-20 LA hourly rate for 2 year old entitlement</w:t>
            </w:r>
            <w:r w:rsidRPr="004B7CB9">
              <w:rPr>
                <w:rFonts w:cs="Arial"/>
                <w:b/>
                <w:bCs/>
                <w:color w:val="000000"/>
                <w:sz w:val="22"/>
                <w:szCs w:val="20"/>
              </w:rPr>
              <w:br/>
              <w:t>(£ / hr)</w:t>
            </w:r>
          </w:p>
        </w:tc>
        <w:tc>
          <w:tcPr>
            <w:tcW w:w="3164" w:type="dxa"/>
            <w:shd w:val="clear" w:color="B7DEE8" w:fill="B7DEE8"/>
            <w:vAlign w:val="center"/>
            <w:hideMark/>
          </w:tcPr>
          <w:p w:rsidR="004B7CB9" w:rsidRPr="004B7CB9" w:rsidRDefault="00F40583" w:rsidP="004B7CB9">
            <w:pPr>
              <w:jc w:val="center"/>
              <w:rPr>
                <w:rFonts w:cs="Arial"/>
                <w:b/>
                <w:bCs/>
                <w:color w:val="000000"/>
                <w:sz w:val="22"/>
                <w:szCs w:val="20"/>
              </w:rPr>
            </w:pPr>
            <w:r w:rsidRPr="004B7CB9">
              <w:rPr>
                <w:rFonts w:cs="Arial"/>
                <w:b/>
                <w:bCs/>
                <w:color w:val="000000"/>
                <w:sz w:val="22"/>
                <w:szCs w:val="20"/>
              </w:rPr>
              <w:t>PTE child numbers for 2 year old entitlement funding for 2019-20</w:t>
            </w:r>
            <w:r w:rsidRPr="004B7CB9">
              <w:rPr>
                <w:rFonts w:cs="Arial"/>
                <w:b/>
                <w:bCs/>
                <w:color w:val="000000"/>
                <w:sz w:val="22"/>
                <w:szCs w:val="20"/>
              </w:rPr>
              <w:br/>
              <w:t>(PTE)*</w:t>
            </w:r>
          </w:p>
        </w:tc>
        <w:tc>
          <w:tcPr>
            <w:tcW w:w="3165" w:type="dxa"/>
            <w:shd w:val="clear" w:color="B7DEE8" w:fill="B7DEE8"/>
            <w:vAlign w:val="center"/>
            <w:hideMark/>
          </w:tcPr>
          <w:p w:rsidR="004B7CB9" w:rsidRPr="004B7CB9" w:rsidRDefault="00F40583" w:rsidP="004B7CB9">
            <w:pPr>
              <w:jc w:val="center"/>
              <w:rPr>
                <w:rFonts w:cs="Arial"/>
                <w:b/>
                <w:bCs/>
                <w:color w:val="000000"/>
                <w:sz w:val="22"/>
                <w:szCs w:val="20"/>
              </w:rPr>
            </w:pPr>
            <w:r w:rsidRPr="004B7CB9">
              <w:rPr>
                <w:rFonts w:cs="Arial"/>
                <w:b/>
                <w:bCs/>
                <w:color w:val="000000"/>
                <w:sz w:val="22"/>
                <w:szCs w:val="20"/>
              </w:rPr>
              <w:t>2019-20 initial funding allocation for 2 year old entitlement</w:t>
            </w:r>
            <w:r w:rsidRPr="004B7CB9">
              <w:rPr>
                <w:rFonts w:cs="Arial"/>
                <w:b/>
                <w:bCs/>
                <w:color w:val="000000"/>
                <w:sz w:val="22"/>
                <w:szCs w:val="20"/>
              </w:rPr>
              <w:br/>
              <w:t>(£millions)</w:t>
            </w:r>
          </w:p>
        </w:tc>
      </w:tr>
      <w:tr w:rsidR="00CA6EB0" w:rsidTr="00617C45">
        <w:trPr>
          <w:trHeight w:val="270"/>
        </w:trPr>
        <w:tc>
          <w:tcPr>
            <w:tcW w:w="3164" w:type="dxa"/>
            <w:shd w:val="clear" w:color="auto" w:fill="auto"/>
            <w:noWrap/>
            <w:vAlign w:val="bottom"/>
            <w:hideMark/>
          </w:tcPr>
          <w:p w:rsidR="004B7CB9" w:rsidRPr="004B7CB9" w:rsidRDefault="00F40583" w:rsidP="004B7CB9">
            <w:pPr>
              <w:jc w:val="right"/>
              <w:rPr>
                <w:rFonts w:cs="Arial"/>
                <w:color w:val="000000"/>
                <w:sz w:val="22"/>
                <w:szCs w:val="20"/>
              </w:rPr>
            </w:pPr>
            <w:r w:rsidRPr="004B7CB9">
              <w:rPr>
                <w:rFonts w:cs="Arial"/>
                <w:color w:val="000000"/>
                <w:sz w:val="22"/>
                <w:szCs w:val="20"/>
              </w:rPr>
              <w:t>5.20</w:t>
            </w:r>
          </w:p>
        </w:tc>
        <w:tc>
          <w:tcPr>
            <w:tcW w:w="3164" w:type="dxa"/>
            <w:shd w:val="clear" w:color="FFFFFF" w:fill="FFFFFF"/>
            <w:noWrap/>
            <w:vAlign w:val="bottom"/>
            <w:hideMark/>
          </w:tcPr>
          <w:p w:rsidR="004B7CB9" w:rsidRPr="004B7CB9" w:rsidRDefault="00F40583" w:rsidP="004B7CB9">
            <w:pPr>
              <w:jc w:val="right"/>
              <w:rPr>
                <w:rFonts w:cs="Arial"/>
                <w:color w:val="000000"/>
                <w:sz w:val="22"/>
                <w:szCs w:val="20"/>
              </w:rPr>
            </w:pPr>
            <w:r w:rsidRPr="004B7CB9">
              <w:rPr>
                <w:rFonts w:cs="Arial"/>
                <w:color w:val="000000"/>
                <w:sz w:val="22"/>
                <w:szCs w:val="20"/>
              </w:rPr>
              <w:t>3,226</w:t>
            </w:r>
          </w:p>
        </w:tc>
        <w:tc>
          <w:tcPr>
            <w:tcW w:w="3165" w:type="dxa"/>
            <w:shd w:val="clear" w:color="FFFFFF" w:fill="FFFFFF"/>
            <w:noWrap/>
            <w:vAlign w:val="bottom"/>
            <w:hideMark/>
          </w:tcPr>
          <w:p w:rsidR="004B7CB9" w:rsidRPr="004B7CB9" w:rsidRDefault="00F40583" w:rsidP="004B7CB9">
            <w:pPr>
              <w:jc w:val="right"/>
              <w:rPr>
                <w:rFonts w:cs="Arial"/>
                <w:color w:val="000000"/>
                <w:sz w:val="22"/>
                <w:szCs w:val="20"/>
              </w:rPr>
            </w:pPr>
            <w:r w:rsidRPr="004B7CB9">
              <w:rPr>
                <w:rFonts w:cs="Arial"/>
                <w:color w:val="000000"/>
                <w:sz w:val="22"/>
                <w:szCs w:val="20"/>
              </w:rPr>
              <w:t>9.562</w:t>
            </w:r>
          </w:p>
        </w:tc>
      </w:tr>
    </w:tbl>
    <w:p w:rsidR="004B7CB9" w:rsidRDefault="0042699B" w:rsidP="001677EB">
      <w:pPr>
        <w:jc w:val="both"/>
        <w:rPr>
          <w:rFonts w:cs="Arial"/>
        </w:rPr>
      </w:pPr>
    </w:p>
    <w:p w:rsidR="001677EB" w:rsidRDefault="00F40583" w:rsidP="001677EB">
      <w:pPr>
        <w:jc w:val="both"/>
        <w:rPr>
          <w:rFonts w:cs="Arial"/>
        </w:rPr>
      </w:pPr>
      <w:r>
        <w:rPr>
          <w:rFonts w:cs="Arial"/>
        </w:rPr>
        <w:t>Allocations are shown below for:</w:t>
      </w:r>
    </w:p>
    <w:p w:rsidR="001677EB" w:rsidRPr="00D2092E" w:rsidRDefault="00F40583" w:rsidP="001677EB">
      <w:pPr>
        <w:pStyle w:val="ListParagraph"/>
        <w:numPr>
          <w:ilvl w:val="0"/>
          <w:numId w:val="36"/>
        </w:numPr>
        <w:jc w:val="both"/>
        <w:rPr>
          <w:rFonts w:cs="Arial"/>
        </w:rPr>
      </w:pPr>
      <w:r w:rsidRPr="00D2092E">
        <w:rPr>
          <w:rFonts w:cs="Arial"/>
        </w:rPr>
        <w:t>funding for the Early Years Pupil Premium (EYPP);</w:t>
      </w:r>
    </w:p>
    <w:p w:rsidR="001677EB" w:rsidRPr="00D2092E" w:rsidRDefault="00F40583" w:rsidP="001677EB">
      <w:pPr>
        <w:pStyle w:val="ListParagraph"/>
        <w:numPr>
          <w:ilvl w:val="0"/>
          <w:numId w:val="36"/>
        </w:numPr>
        <w:jc w:val="both"/>
        <w:rPr>
          <w:rFonts w:cs="Arial"/>
        </w:rPr>
      </w:pPr>
      <w:r w:rsidRPr="00D2092E">
        <w:rPr>
          <w:rFonts w:cs="Arial"/>
        </w:rPr>
        <w:t>funding for the Disability Access Fund (DAF);</w:t>
      </w:r>
    </w:p>
    <w:p w:rsidR="001677EB" w:rsidRDefault="00F40583" w:rsidP="001677EB">
      <w:pPr>
        <w:pStyle w:val="ListParagraph"/>
        <w:numPr>
          <w:ilvl w:val="0"/>
          <w:numId w:val="36"/>
        </w:numPr>
        <w:jc w:val="both"/>
        <w:rPr>
          <w:rFonts w:cs="Arial"/>
        </w:rPr>
      </w:pPr>
      <w:r w:rsidRPr="00D2092E">
        <w:rPr>
          <w:rFonts w:cs="Arial"/>
        </w:rPr>
        <w:t>supplementary funding for Maintained Nursery Schools (MNS).</w:t>
      </w:r>
    </w:p>
    <w:p w:rsidR="00A10819" w:rsidRDefault="0042699B" w:rsidP="00A10819">
      <w:pPr>
        <w:jc w:val="both"/>
        <w:rPr>
          <w:rFonts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4"/>
        <w:gridCol w:w="3164"/>
        <w:gridCol w:w="3165"/>
      </w:tblGrid>
      <w:tr w:rsidR="00CA6EB0" w:rsidTr="00617C45">
        <w:trPr>
          <w:trHeight w:val="1553"/>
        </w:trPr>
        <w:tc>
          <w:tcPr>
            <w:tcW w:w="3164" w:type="dxa"/>
            <w:shd w:val="clear" w:color="B7DEE8" w:fill="B7DEE8"/>
            <w:vAlign w:val="center"/>
            <w:hideMark/>
          </w:tcPr>
          <w:p w:rsidR="001677EB" w:rsidRPr="001677EB" w:rsidRDefault="00F40583" w:rsidP="001677EB">
            <w:pPr>
              <w:jc w:val="center"/>
              <w:rPr>
                <w:rFonts w:cs="Arial"/>
                <w:b/>
                <w:bCs/>
                <w:color w:val="000000"/>
                <w:sz w:val="22"/>
                <w:szCs w:val="20"/>
              </w:rPr>
            </w:pPr>
            <w:r w:rsidRPr="001677EB">
              <w:rPr>
                <w:rFonts w:cs="Arial"/>
                <w:b/>
                <w:bCs/>
                <w:color w:val="000000"/>
                <w:sz w:val="22"/>
                <w:szCs w:val="20"/>
              </w:rPr>
              <w:t>2019-20 Initial funding allocation for Early Years Pupil Premium (£millions)</w:t>
            </w:r>
          </w:p>
        </w:tc>
        <w:tc>
          <w:tcPr>
            <w:tcW w:w="3164" w:type="dxa"/>
            <w:shd w:val="clear" w:color="B7DEE8" w:fill="B7DEE8"/>
            <w:vAlign w:val="center"/>
            <w:hideMark/>
          </w:tcPr>
          <w:p w:rsidR="001677EB" w:rsidRPr="001677EB" w:rsidRDefault="00F40583" w:rsidP="001677EB">
            <w:pPr>
              <w:jc w:val="center"/>
              <w:rPr>
                <w:rFonts w:cs="Arial"/>
                <w:b/>
                <w:bCs/>
                <w:color w:val="000000"/>
                <w:sz w:val="22"/>
                <w:szCs w:val="20"/>
              </w:rPr>
            </w:pPr>
            <w:r w:rsidRPr="001677EB">
              <w:rPr>
                <w:rFonts w:cs="Arial"/>
                <w:b/>
                <w:bCs/>
                <w:color w:val="000000"/>
                <w:sz w:val="22"/>
                <w:szCs w:val="20"/>
              </w:rPr>
              <w:t>2019-20 Initial funding allocation for Disability Access Fund</w:t>
            </w:r>
            <w:r w:rsidRPr="001677EB">
              <w:rPr>
                <w:rFonts w:cs="Arial"/>
                <w:b/>
                <w:bCs/>
                <w:color w:val="000000"/>
                <w:sz w:val="22"/>
                <w:szCs w:val="20"/>
              </w:rPr>
              <w:br/>
              <w:t>(£millions)</w:t>
            </w:r>
          </w:p>
        </w:tc>
        <w:tc>
          <w:tcPr>
            <w:tcW w:w="3165" w:type="dxa"/>
            <w:shd w:val="clear" w:color="B7DEE8" w:fill="B7DEE8"/>
            <w:vAlign w:val="center"/>
            <w:hideMark/>
          </w:tcPr>
          <w:p w:rsidR="001677EB" w:rsidRPr="001677EB" w:rsidRDefault="00F40583" w:rsidP="001677EB">
            <w:pPr>
              <w:jc w:val="center"/>
              <w:rPr>
                <w:rFonts w:cs="Arial"/>
                <w:b/>
                <w:bCs/>
                <w:color w:val="000000"/>
                <w:sz w:val="22"/>
                <w:szCs w:val="20"/>
              </w:rPr>
            </w:pPr>
            <w:r w:rsidRPr="001677EB">
              <w:rPr>
                <w:rFonts w:cs="Arial"/>
                <w:b/>
                <w:bCs/>
                <w:color w:val="000000"/>
                <w:sz w:val="22"/>
                <w:szCs w:val="20"/>
              </w:rPr>
              <w:t>2019-20 Initial allocation for maintained nursery school supplementary funding</w:t>
            </w:r>
            <w:r w:rsidRPr="001677EB">
              <w:rPr>
                <w:rFonts w:cs="Arial"/>
                <w:b/>
                <w:bCs/>
                <w:color w:val="000000"/>
                <w:sz w:val="22"/>
                <w:szCs w:val="20"/>
              </w:rPr>
              <w:br/>
              <w:t>(£millions)</w:t>
            </w:r>
          </w:p>
        </w:tc>
      </w:tr>
      <w:tr w:rsidR="00CA6EB0" w:rsidTr="00617C45">
        <w:trPr>
          <w:trHeight w:val="270"/>
        </w:trPr>
        <w:tc>
          <w:tcPr>
            <w:tcW w:w="3164" w:type="dxa"/>
            <w:shd w:val="clear" w:color="FFFFFF" w:fill="FFFFFF"/>
            <w:noWrap/>
            <w:vAlign w:val="bottom"/>
            <w:hideMark/>
          </w:tcPr>
          <w:p w:rsidR="001677EB" w:rsidRPr="001677EB" w:rsidRDefault="00F40583" w:rsidP="001677EB">
            <w:pPr>
              <w:jc w:val="right"/>
              <w:rPr>
                <w:rFonts w:cs="Arial"/>
                <w:color w:val="000000"/>
                <w:sz w:val="22"/>
                <w:szCs w:val="20"/>
              </w:rPr>
            </w:pPr>
            <w:r w:rsidRPr="001677EB">
              <w:rPr>
                <w:rFonts w:cs="Arial"/>
                <w:color w:val="000000"/>
                <w:sz w:val="22"/>
                <w:szCs w:val="20"/>
              </w:rPr>
              <w:t>0.651</w:t>
            </w:r>
          </w:p>
        </w:tc>
        <w:tc>
          <w:tcPr>
            <w:tcW w:w="3164" w:type="dxa"/>
            <w:shd w:val="clear" w:color="FFFFFF" w:fill="FFFFFF"/>
            <w:noWrap/>
            <w:vAlign w:val="bottom"/>
            <w:hideMark/>
          </w:tcPr>
          <w:p w:rsidR="001677EB" w:rsidRPr="001677EB" w:rsidRDefault="00F40583" w:rsidP="001677EB">
            <w:pPr>
              <w:jc w:val="right"/>
              <w:rPr>
                <w:rFonts w:cs="Arial"/>
                <w:color w:val="000000"/>
                <w:sz w:val="22"/>
                <w:szCs w:val="20"/>
              </w:rPr>
            </w:pPr>
            <w:r w:rsidRPr="001677EB">
              <w:rPr>
                <w:rFonts w:cs="Arial"/>
                <w:color w:val="000000"/>
                <w:sz w:val="22"/>
                <w:szCs w:val="20"/>
              </w:rPr>
              <w:t>0.268</w:t>
            </w:r>
          </w:p>
        </w:tc>
        <w:tc>
          <w:tcPr>
            <w:tcW w:w="3165" w:type="dxa"/>
            <w:shd w:val="clear" w:color="FFFFFF" w:fill="FFFFFF"/>
            <w:noWrap/>
            <w:vAlign w:val="bottom"/>
            <w:hideMark/>
          </w:tcPr>
          <w:p w:rsidR="001677EB" w:rsidRPr="001677EB" w:rsidRDefault="00F40583" w:rsidP="001677EB">
            <w:pPr>
              <w:jc w:val="right"/>
              <w:rPr>
                <w:rFonts w:cs="Arial"/>
                <w:color w:val="000000"/>
                <w:sz w:val="22"/>
                <w:szCs w:val="20"/>
              </w:rPr>
            </w:pPr>
            <w:r w:rsidRPr="001677EB">
              <w:rPr>
                <w:rFonts w:cs="Arial"/>
                <w:color w:val="000000"/>
                <w:sz w:val="22"/>
                <w:szCs w:val="20"/>
              </w:rPr>
              <w:t>3.789</w:t>
            </w:r>
          </w:p>
        </w:tc>
      </w:tr>
    </w:tbl>
    <w:p w:rsidR="00A10819" w:rsidRDefault="0042699B" w:rsidP="00A10819">
      <w:pPr>
        <w:jc w:val="both"/>
        <w:rPr>
          <w:rFonts w:cs="Arial"/>
        </w:rPr>
      </w:pPr>
    </w:p>
    <w:p w:rsidR="001677EB" w:rsidRPr="001677EB" w:rsidRDefault="00F40583" w:rsidP="001677EB">
      <w:pPr>
        <w:jc w:val="both"/>
        <w:rPr>
          <w:rFonts w:cs="Arial"/>
        </w:rPr>
      </w:pPr>
      <w:r>
        <w:rPr>
          <w:rFonts w:cs="Arial"/>
        </w:rPr>
        <w:t>These allocations provide an aggregate Lancashire Early Years Block allocation for 2019/20 of £</w:t>
      </w:r>
      <w:r w:rsidRPr="001677EB">
        <w:rPr>
          <w:rFonts w:cs="Arial"/>
        </w:rPr>
        <w:t>77.858m</w:t>
      </w:r>
      <w:r>
        <w:rPr>
          <w:rFonts w:cs="Arial"/>
        </w:rPr>
        <w:t>.</w:t>
      </w:r>
    </w:p>
    <w:p w:rsidR="001677EB" w:rsidRDefault="0042699B" w:rsidP="001677EB">
      <w:pPr>
        <w:jc w:val="both"/>
        <w:rPr>
          <w:rFonts w:cs="Arial"/>
        </w:rPr>
      </w:pPr>
    </w:p>
    <w:p w:rsidR="001677EB" w:rsidRPr="00844645" w:rsidRDefault="00F40583" w:rsidP="001677EB">
      <w:pPr>
        <w:jc w:val="both"/>
        <w:rPr>
          <w:rFonts w:cs="Arial"/>
        </w:rPr>
      </w:pPr>
      <w:r w:rsidRPr="00844645">
        <w:rPr>
          <w:rFonts w:cs="Arial"/>
        </w:rPr>
        <w:t>This allocation is some £3.7m higher than the equivalent figure in 2018/19.  The hourly rates funded in 2019/20 are</w:t>
      </w:r>
      <w:r>
        <w:rPr>
          <w:rFonts w:cs="Arial"/>
        </w:rPr>
        <w:t xml:space="preserve"> frozen at the 2018/19 levels. </w:t>
      </w:r>
      <w:r w:rsidRPr="00844645">
        <w:rPr>
          <w:rFonts w:cs="Arial"/>
        </w:rPr>
        <w:t xml:space="preserve">The increased allocation is based on a forecast increase in the number part time equivalent (PTE) children taking up the additional 15 hours entitlement for eligible working parents of 3 and 4 year old children, partly offset by forecast reductions in PTEs for 3 and 4 year old child numbers for </w:t>
      </w:r>
      <w:r>
        <w:rPr>
          <w:rFonts w:cs="Arial"/>
        </w:rPr>
        <w:t xml:space="preserve">the </w:t>
      </w:r>
      <w:r w:rsidRPr="00844645">
        <w:rPr>
          <w:rFonts w:cs="Arial"/>
        </w:rPr>
        <w:t>universal entitlement and child numbers for 2 year old entitlement funding.</w:t>
      </w:r>
    </w:p>
    <w:p w:rsidR="00844645" w:rsidRPr="00844645" w:rsidRDefault="0042699B" w:rsidP="001677EB">
      <w:pPr>
        <w:jc w:val="both"/>
        <w:rPr>
          <w:rFonts w:cs="Arial"/>
        </w:rPr>
      </w:pPr>
    </w:p>
    <w:p w:rsidR="001677EB" w:rsidRDefault="00F40583" w:rsidP="001677EB">
      <w:pPr>
        <w:jc w:val="both"/>
        <w:rPr>
          <w:rFonts w:cs="Arial"/>
        </w:rPr>
      </w:pPr>
      <w:r>
        <w:rPr>
          <w:rFonts w:cs="Arial"/>
        </w:rPr>
        <w:t>It should be noted that the 2019/20</w:t>
      </w:r>
      <w:r w:rsidRPr="00A10819">
        <w:rPr>
          <w:rFonts w:cs="Arial"/>
        </w:rPr>
        <w:t xml:space="preserve"> early years block allocations are initial, and based on Schools, Early Years and Alternative Provision censuses data from January 2018. These allocations will be updated based on January 2019 and January 2020 census data.</w:t>
      </w:r>
    </w:p>
    <w:p w:rsidR="001677EB" w:rsidRPr="00E83C20" w:rsidRDefault="0042699B" w:rsidP="001677EB">
      <w:pPr>
        <w:jc w:val="both"/>
        <w:rPr>
          <w:rFonts w:cs="Arial"/>
        </w:rPr>
      </w:pPr>
    </w:p>
    <w:p w:rsidR="001677EB" w:rsidRPr="00257795" w:rsidRDefault="00F40583" w:rsidP="001677EB">
      <w:pPr>
        <w:jc w:val="both"/>
        <w:rPr>
          <w:rFonts w:cs="Arial"/>
          <w:b/>
        </w:rPr>
      </w:pPr>
      <w:r w:rsidRPr="00294717">
        <w:rPr>
          <w:rFonts w:cs="Arial"/>
          <w:b/>
        </w:rPr>
        <w:t>Central Schools Services Block (CSSB)</w:t>
      </w:r>
      <w:r>
        <w:rPr>
          <w:rFonts w:cs="Arial"/>
          <w:b/>
        </w:rPr>
        <w:t xml:space="preserve"> (£</w:t>
      </w:r>
      <w:r w:rsidRPr="00257795">
        <w:rPr>
          <w:rFonts w:cs="Arial"/>
          <w:b/>
        </w:rPr>
        <w:t>6.592</w:t>
      </w:r>
      <w:r w:rsidRPr="00811C9E">
        <w:rPr>
          <w:rFonts w:cs="Arial"/>
          <w:b/>
        </w:rPr>
        <w:t>m)</w:t>
      </w:r>
    </w:p>
    <w:p w:rsidR="001677EB" w:rsidRDefault="00F40583" w:rsidP="001677EB">
      <w:pPr>
        <w:jc w:val="both"/>
        <w:rPr>
          <w:rFonts w:cs="Arial"/>
        </w:rPr>
      </w:pPr>
      <w:r>
        <w:rPr>
          <w:rFonts w:cs="Arial"/>
        </w:rPr>
        <w:t xml:space="preserve">The CSSB is to fund central functions that LA's carry out </w:t>
      </w:r>
      <w:r w:rsidRPr="003909DF">
        <w:rPr>
          <w:rFonts w:cs="Arial"/>
        </w:rPr>
        <w:t xml:space="preserve">on behalf of pupils in state-funded maintained schools and academies in England. </w:t>
      </w:r>
    </w:p>
    <w:p w:rsidR="001677EB" w:rsidRDefault="0042699B" w:rsidP="001677EB">
      <w:pPr>
        <w:jc w:val="both"/>
        <w:rPr>
          <w:rFonts w:cs="Arial"/>
        </w:rPr>
      </w:pPr>
    </w:p>
    <w:p w:rsidR="001677EB" w:rsidRDefault="00F40583" w:rsidP="001677EB">
      <w:pPr>
        <w:jc w:val="both"/>
        <w:rPr>
          <w:rFonts w:cs="Arial"/>
          <w:lang w:val="en"/>
        </w:rPr>
      </w:pPr>
      <w:r>
        <w:rPr>
          <w:rFonts w:cs="Arial"/>
        </w:rPr>
        <w:t xml:space="preserve">The </w:t>
      </w:r>
      <w:r w:rsidRPr="003909DF">
        <w:rPr>
          <w:rFonts w:cs="Arial"/>
        </w:rPr>
        <w:t>CSSB is split into funding for historic commitments and fundin</w:t>
      </w:r>
      <w:r>
        <w:rPr>
          <w:rFonts w:cs="Arial"/>
        </w:rPr>
        <w:t xml:space="preserve">g for ongoing responsibilities and details </w:t>
      </w:r>
      <w:r>
        <w:rPr>
          <w:rFonts w:cs="Arial"/>
          <w:lang w:val="en"/>
        </w:rPr>
        <w:t>of the 2019/20 calculations for Lancashire are provided below:</w:t>
      </w:r>
    </w:p>
    <w:p w:rsidR="00257795" w:rsidRDefault="0042699B" w:rsidP="001677EB">
      <w:pPr>
        <w:jc w:val="both"/>
        <w:rPr>
          <w:rFonts w:cs="Arial"/>
          <w:lang w:val="e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2975"/>
        <w:gridCol w:w="2976"/>
      </w:tblGrid>
      <w:tr w:rsidR="00CA6EB0" w:rsidTr="00617C45">
        <w:trPr>
          <w:trHeight w:val="1196"/>
        </w:trPr>
        <w:tc>
          <w:tcPr>
            <w:tcW w:w="2975" w:type="dxa"/>
            <w:shd w:val="clear" w:color="B7DEE8" w:fill="B7DEE8"/>
            <w:vAlign w:val="center"/>
            <w:hideMark/>
          </w:tcPr>
          <w:p w:rsidR="00257795" w:rsidRPr="00257795" w:rsidRDefault="00F40583" w:rsidP="00257795">
            <w:pPr>
              <w:jc w:val="center"/>
              <w:rPr>
                <w:rFonts w:cs="Arial"/>
                <w:b/>
                <w:bCs/>
                <w:color w:val="000000"/>
                <w:sz w:val="22"/>
                <w:szCs w:val="20"/>
              </w:rPr>
            </w:pPr>
            <w:r w:rsidRPr="00257795">
              <w:rPr>
                <w:rFonts w:cs="Arial"/>
                <w:b/>
                <w:bCs/>
                <w:color w:val="000000"/>
                <w:sz w:val="22"/>
                <w:szCs w:val="20"/>
              </w:rPr>
              <w:t>2019-20 CSSB unit of funding (£s)</w:t>
            </w:r>
          </w:p>
        </w:tc>
        <w:tc>
          <w:tcPr>
            <w:tcW w:w="2975" w:type="dxa"/>
            <w:shd w:val="clear" w:color="B7DEE8" w:fill="B7DEE8"/>
            <w:vAlign w:val="center"/>
            <w:hideMark/>
          </w:tcPr>
          <w:p w:rsidR="00257795" w:rsidRPr="00257795" w:rsidRDefault="00F40583" w:rsidP="00257795">
            <w:pPr>
              <w:jc w:val="center"/>
              <w:rPr>
                <w:rFonts w:cs="Arial"/>
                <w:b/>
                <w:bCs/>
                <w:color w:val="000000"/>
                <w:sz w:val="22"/>
                <w:szCs w:val="20"/>
              </w:rPr>
            </w:pPr>
            <w:r w:rsidRPr="00257795">
              <w:rPr>
                <w:rFonts w:cs="Arial"/>
                <w:b/>
                <w:bCs/>
                <w:color w:val="000000"/>
                <w:sz w:val="22"/>
                <w:szCs w:val="20"/>
              </w:rPr>
              <w:t>2019-20 CSSB pupils (headcount)*</w:t>
            </w:r>
          </w:p>
        </w:tc>
        <w:tc>
          <w:tcPr>
            <w:tcW w:w="2976" w:type="dxa"/>
            <w:shd w:val="clear" w:color="B7DEE8" w:fill="B7DEE8"/>
            <w:vAlign w:val="center"/>
            <w:hideMark/>
          </w:tcPr>
          <w:p w:rsidR="00257795" w:rsidRPr="00257795" w:rsidRDefault="00F40583" w:rsidP="00257795">
            <w:pPr>
              <w:jc w:val="center"/>
              <w:rPr>
                <w:rFonts w:cs="Arial"/>
                <w:b/>
                <w:bCs/>
                <w:color w:val="000000"/>
                <w:sz w:val="22"/>
                <w:szCs w:val="20"/>
              </w:rPr>
            </w:pPr>
            <w:r w:rsidRPr="00257795">
              <w:rPr>
                <w:rFonts w:cs="Arial"/>
                <w:b/>
                <w:bCs/>
                <w:color w:val="000000"/>
                <w:sz w:val="22"/>
                <w:szCs w:val="20"/>
              </w:rPr>
              <w:t>2019-20 CSSB funding for historic commitments (£millions)</w:t>
            </w:r>
          </w:p>
        </w:tc>
      </w:tr>
      <w:tr w:rsidR="00CA6EB0" w:rsidTr="00617C45">
        <w:trPr>
          <w:trHeight w:val="270"/>
        </w:trPr>
        <w:tc>
          <w:tcPr>
            <w:tcW w:w="2975" w:type="dxa"/>
            <w:shd w:val="clear" w:color="auto" w:fill="auto"/>
            <w:noWrap/>
            <w:vAlign w:val="bottom"/>
            <w:hideMark/>
          </w:tcPr>
          <w:p w:rsidR="00257795" w:rsidRPr="00257795" w:rsidRDefault="00F40583" w:rsidP="00257795">
            <w:pPr>
              <w:jc w:val="right"/>
              <w:rPr>
                <w:rFonts w:cs="Arial"/>
                <w:color w:val="000000"/>
                <w:sz w:val="22"/>
                <w:szCs w:val="20"/>
              </w:rPr>
            </w:pPr>
            <w:r w:rsidRPr="00257795">
              <w:rPr>
                <w:rFonts w:cs="Arial"/>
                <w:color w:val="000000"/>
                <w:sz w:val="22"/>
                <w:szCs w:val="20"/>
              </w:rPr>
              <w:t>30.16</w:t>
            </w:r>
          </w:p>
        </w:tc>
        <w:tc>
          <w:tcPr>
            <w:tcW w:w="2975" w:type="dxa"/>
            <w:shd w:val="clear" w:color="auto" w:fill="auto"/>
            <w:noWrap/>
            <w:vAlign w:val="bottom"/>
            <w:hideMark/>
          </w:tcPr>
          <w:p w:rsidR="00257795" w:rsidRPr="00257795" w:rsidRDefault="00F40583" w:rsidP="00257795">
            <w:pPr>
              <w:jc w:val="right"/>
              <w:rPr>
                <w:rFonts w:cs="Arial"/>
                <w:color w:val="000000"/>
                <w:sz w:val="22"/>
                <w:szCs w:val="20"/>
              </w:rPr>
            </w:pPr>
            <w:r w:rsidRPr="00257795">
              <w:rPr>
                <w:rFonts w:cs="Arial"/>
                <w:color w:val="000000"/>
                <w:sz w:val="22"/>
                <w:szCs w:val="20"/>
              </w:rPr>
              <w:t>162,354</w:t>
            </w:r>
          </w:p>
        </w:tc>
        <w:tc>
          <w:tcPr>
            <w:tcW w:w="2976" w:type="dxa"/>
            <w:shd w:val="clear" w:color="auto" w:fill="auto"/>
            <w:noWrap/>
            <w:vAlign w:val="bottom"/>
            <w:hideMark/>
          </w:tcPr>
          <w:p w:rsidR="00257795" w:rsidRPr="00257795" w:rsidRDefault="00F40583" w:rsidP="00257795">
            <w:pPr>
              <w:jc w:val="right"/>
              <w:rPr>
                <w:rFonts w:cs="Arial"/>
                <w:color w:val="000000"/>
                <w:sz w:val="22"/>
                <w:szCs w:val="20"/>
              </w:rPr>
            </w:pPr>
            <w:r w:rsidRPr="00257795">
              <w:rPr>
                <w:rFonts w:cs="Arial"/>
                <w:color w:val="000000"/>
                <w:sz w:val="22"/>
                <w:szCs w:val="20"/>
              </w:rPr>
              <w:t>1.695</w:t>
            </w:r>
          </w:p>
        </w:tc>
      </w:tr>
    </w:tbl>
    <w:p w:rsidR="00257795" w:rsidRDefault="0042699B" w:rsidP="001677EB">
      <w:pPr>
        <w:jc w:val="both"/>
        <w:rPr>
          <w:rFonts w:cs="Arial"/>
          <w:lang w:val="en"/>
        </w:rPr>
      </w:pPr>
    </w:p>
    <w:p w:rsidR="00C167C2" w:rsidRPr="00E83C20" w:rsidRDefault="00F40583" w:rsidP="001677EB">
      <w:pPr>
        <w:jc w:val="both"/>
        <w:rPr>
          <w:rFonts w:cs="Arial"/>
        </w:rPr>
      </w:pPr>
      <w:r>
        <w:rPr>
          <w:rFonts w:cs="Arial"/>
        </w:rPr>
        <w:t>The total Lancashire's CSSB allocation for 2019/20 is £</w:t>
      </w:r>
      <w:r w:rsidRPr="00257795">
        <w:rPr>
          <w:rFonts w:cs="Arial"/>
        </w:rPr>
        <w:t>6.592</w:t>
      </w:r>
      <w:r w:rsidRPr="00C167C2">
        <w:rPr>
          <w:rFonts w:cs="Arial"/>
        </w:rPr>
        <w:t>m</w:t>
      </w:r>
      <w:r>
        <w:rPr>
          <w:rFonts w:cs="Arial"/>
        </w:rPr>
        <w:t>. This is circa £0.15m higher than in 2018/19, largely due to increased pupil numbers.</w:t>
      </w:r>
    </w:p>
    <w:p w:rsidR="00C167C2" w:rsidRDefault="0042699B" w:rsidP="001677EB">
      <w:pPr>
        <w:jc w:val="both"/>
        <w:rPr>
          <w:rFonts w:cs="Arial"/>
        </w:rPr>
      </w:pPr>
    </w:p>
    <w:p w:rsidR="001677EB" w:rsidRPr="00CC7CC4" w:rsidRDefault="00F40583" w:rsidP="001677EB">
      <w:pPr>
        <w:jc w:val="both"/>
        <w:rPr>
          <w:rFonts w:cs="Arial"/>
          <w:b/>
        </w:rPr>
      </w:pPr>
      <w:r w:rsidRPr="00CC7CC4">
        <w:rPr>
          <w:rFonts w:cs="Arial"/>
          <w:b/>
        </w:rPr>
        <w:t>In Year Adjustments</w:t>
      </w:r>
    </w:p>
    <w:p w:rsidR="001677EB" w:rsidRPr="00A7009A" w:rsidRDefault="00F40583" w:rsidP="001677EB">
      <w:pPr>
        <w:jc w:val="both"/>
        <w:rPr>
          <w:rFonts w:cs="Arial"/>
        </w:rPr>
      </w:pPr>
      <w:r w:rsidRPr="00A7009A">
        <w:rPr>
          <w:rFonts w:cs="Arial"/>
        </w:rPr>
        <w:t>The DSG allocation notified is prior to in year adjustments for:</w:t>
      </w:r>
    </w:p>
    <w:p w:rsidR="001677EB" w:rsidRPr="00A7009A" w:rsidRDefault="00F40583" w:rsidP="001677EB">
      <w:pPr>
        <w:pStyle w:val="ListParagraph"/>
        <w:numPr>
          <w:ilvl w:val="0"/>
          <w:numId w:val="26"/>
        </w:numPr>
        <w:jc w:val="both"/>
        <w:rPr>
          <w:rFonts w:cs="Arial"/>
        </w:rPr>
      </w:pPr>
      <w:r w:rsidRPr="00A7009A">
        <w:rPr>
          <w:rFonts w:cs="Arial"/>
        </w:rPr>
        <w:t>Academies recoupment from the schools block;</w:t>
      </w:r>
    </w:p>
    <w:p w:rsidR="001677EB" w:rsidRPr="00A7009A" w:rsidRDefault="00F40583" w:rsidP="001677EB">
      <w:pPr>
        <w:pStyle w:val="ListParagraph"/>
        <w:numPr>
          <w:ilvl w:val="0"/>
          <w:numId w:val="26"/>
        </w:numPr>
        <w:jc w:val="both"/>
        <w:rPr>
          <w:rFonts w:cs="Arial"/>
        </w:rPr>
      </w:pPr>
      <w:r w:rsidRPr="00A7009A">
        <w:rPr>
          <w:rFonts w:cs="Arial"/>
        </w:rPr>
        <w:t>Deductions for high needs places in academies and non-maintained special schools;</w:t>
      </w:r>
    </w:p>
    <w:p w:rsidR="001677EB" w:rsidRPr="00A7009A" w:rsidRDefault="00F40583" w:rsidP="001677EB">
      <w:pPr>
        <w:pStyle w:val="ListParagraph"/>
        <w:numPr>
          <w:ilvl w:val="0"/>
          <w:numId w:val="26"/>
        </w:numPr>
        <w:jc w:val="both"/>
        <w:rPr>
          <w:rFonts w:cs="Arial"/>
        </w:rPr>
      </w:pPr>
      <w:r w:rsidRPr="00A7009A">
        <w:rPr>
          <w:rFonts w:cs="Arial"/>
        </w:rPr>
        <w:t>Post 16 places;</w:t>
      </w:r>
    </w:p>
    <w:p w:rsidR="001677EB" w:rsidRPr="00A7009A" w:rsidRDefault="00F40583" w:rsidP="001677EB">
      <w:pPr>
        <w:pStyle w:val="ListParagraph"/>
        <w:numPr>
          <w:ilvl w:val="0"/>
          <w:numId w:val="26"/>
        </w:numPr>
        <w:jc w:val="both"/>
        <w:rPr>
          <w:rFonts w:cs="Arial"/>
        </w:rPr>
      </w:pPr>
      <w:r w:rsidRPr="00A7009A">
        <w:rPr>
          <w:rFonts w:cs="Arial"/>
        </w:rPr>
        <w:t>Deduction for national copyright licences;</w:t>
      </w:r>
    </w:p>
    <w:p w:rsidR="001677EB" w:rsidRPr="00A7009A" w:rsidRDefault="00F40583" w:rsidP="001677EB">
      <w:pPr>
        <w:pStyle w:val="ListParagraph"/>
        <w:numPr>
          <w:ilvl w:val="0"/>
          <w:numId w:val="26"/>
        </w:numPr>
        <w:jc w:val="both"/>
        <w:rPr>
          <w:rFonts w:cs="Arial"/>
        </w:rPr>
      </w:pPr>
      <w:r w:rsidRPr="00A7009A">
        <w:rPr>
          <w:rFonts w:cs="Arial"/>
        </w:rPr>
        <w:t>Updates to the funding for three and four year olds;</w:t>
      </w:r>
    </w:p>
    <w:p w:rsidR="001677EB" w:rsidRPr="00A7009A" w:rsidRDefault="00F40583" w:rsidP="001677EB">
      <w:pPr>
        <w:pStyle w:val="ListParagraph"/>
        <w:numPr>
          <w:ilvl w:val="0"/>
          <w:numId w:val="26"/>
        </w:numPr>
        <w:jc w:val="both"/>
        <w:rPr>
          <w:rFonts w:cs="Arial"/>
        </w:rPr>
      </w:pPr>
      <w:r w:rsidRPr="00A7009A">
        <w:rPr>
          <w:rFonts w:cs="Arial"/>
        </w:rPr>
        <w:t xml:space="preserve">Updates to the funding two year olds; </w:t>
      </w:r>
    </w:p>
    <w:p w:rsidR="001677EB" w:rsidRPr="00A7009A" w:rsidRDefault="00F40583" w:rsidP="001677EB">
      <w:pPr>
        <w:pStyle w:val="ListParagraph"/>
        <w:numPr>
          <w:ilvl w:val="0"/>
          <w:numId w:val="26"/>
        </w:numPr>
        <w:jc w:val="both"/>
        <w:rPr>
          <w:rFonts w:cs="Arial"/>
        </w:rPr>
      </w:pPr>
      <w:r w:rsidRPr="00A7009A">
        <w:rPr>
          <w:rFonts w:cs="Arial"/>
        </w:rPr>
        <w:t>Updates to the early years supplementary funding for maintained nursery school</w:t>
      </w:r>
      <w:r w:rsidR="0042699B">
        <w:rPr>
          <w:rFonts w:cs="Arial"/>
        </w:rPr>
        <w:t>;</w:t>
      </w:r>
    </w:p>
    <w:p w:rsidR="001677EB" w:rsidRPr="00A7009A" w:rsidRDefault="00F40583" w:rsidP="001677EB">
      <w:pPr>
        <w:pStyle w:val="ListParagraph"/>
        <w:numPr>
          <w:ilvl w:val="0"/>
          <w:numId w:val="26"/>
        </w:numPr>
        <w:jc w:val="both"/>
        <w:rPr>
          <w:rFonts w:cs="Arial"/>
        </w:rPr>
      </w:pPr>
      <w:r w:rsidRPr="00A7009A">
        <w:rPr>
          <w:rFonts w:cs="Arial"/>
        </w:rPr>
        <w:t xml:space="preserve">Updates to the early years pupil premium; </w:t>
      </w:r>
    </w:p>
    <w:p w:rsidR="001677EB" w:rsidRPr="00A7009A" w:rsidRDefault="00F40583" w:rsidP="001677EB">
      <w:pPr>
        <w:pStyle w:val="ListParagraph"/>
        <w:numPr>
          <w:ilvl w:val="0"/>
          <w:numId w:val="26"/>
        </w:numPr>
        <w:jc w:val="both"/>
        <w:rPr>
          <w:rFonts w:cs="Arial"/>
        </w:rPr>
      </w:pPr>
      <w:r w:rsidRPr="00A7009A">
        <w:rPr>
          <w:rFonts w:cs="Arial"/>
        </w:rPr>
        <w:t>Updates to ear</w:t>
      </w:r>
      <w:r>
        <w:rPr>
          <w:rFonts w:cs="Arial"/>
        </w:rPr>
        <w:t>ly years Disability Access Fund.</w:t>
      </w:r>
    </w:p>
    <w:p w:rsidR="004F339F" w:rsidRDefault="0042699B" w:rsidP="001677EB">
      <w:pPr>
        <w:jc w:val="both"/>
        <w:rPr>
          <w:rFonts w:cs="Arial"/>
        </w:rPr>
      </w:pPr>
    </w:p>
    <w:p w:rsidR="001677EB" w:rsidRPr="00877ED4" w:rsidRDefault="00F40583" w:rsidP="001677EB">
      <w:pPr>
        <w:jc w:val="both"/>
        <w:rPr>
          <w:rFonts w:cs="Arial"/>
          <w:b/>
        </w:rPr>
      </w:pPr>
      <w:r w:rsidRPr="00877ED4">
        <w:rPr>
          <w:rFonts w:cs="Arial"/>
          <w:b/>
        </w:rPr>
        <w:t xml:space="preserve">Forecast total DSG income for </w:t>
      </w:r>
      <w:r>
        <w:rPr>
          <w:rFonts w:cs="Arial"/>
          <w:b/>
        </w:rPr>
        <w:t>2019/20</w:t>
      </w:r>
    </w:p>
    <w:p w:rsidR="001677EB" w:rsidRDefault="00F40583" w:rsidP="001677EB">
      <w:pPr>
        <w:jc w:val="both"/>
        <w:rPr>
          <w:rFonts w:cs="Arial"/>
        </w:rPr>
      </w:pPr>
      <w:r>
        <w:rPr>
          <w:rFonts w:cs="Arial"/>
        </w:rPr>
        <w:t>The provisional Lancashire DSG allocations for 2019/20 across the 4 funding blocks are shown below:</w:t>
      </w:r>
    </w:p>
    <w:p w:rsidR="009432AF" w:rsidRDefault="0042699B" w:rsidP="001677EB">
      <w:pPr>
        <w:jc w:val="both"/>
        <w:rPr>
          <w:rFonts w:cs="Arial"/>
        </w:rPr>
      </w:pPr>
    </w:p>
    <w:tbl>
      <w:tblPr>
        <w:tblStyle w:val="TableGrid"/>
        <w:tblW w:w="0" w:type="auto"/>
        <w:tblLook w:val="04A0" w:firstRow="1" w:lastRow="0" w:firstColumn="1" w:lastColumn="0" w:noHBand="0" w:noVBand="1"/>
      </w:tblPr>
      <w:tblGrid>
        <w:gridCol w:w="7932"/>
        <w:gridCol w:w="1084"/>
      </w:tblGrid>
      <w:tr w:rsidR="00CA6EB0" w:rsidTr="006E1CA8">
        <w:trPr>
          <w:trHeight w:val="300"/>
        </w:trPr>
        <w:tc>
          <w:tcPr>
            <w:tcW w:w="7932" w:type="dxa"/>
            <w:noWrap/>
            <w:hideMark/>
          </w:tcPr>
          <w:p w:rsidR="009432AF" w:rsidRPr="00A7009A" w:rsidRDefault="00F40583" w:rsidP="006E1CA8">
            <w:pPr>
              <w:pStyle w:val="Header"/>
              <w:jc w:val="both"/>
              <w:rPr>
                <w:rFonts w:ascii="Arial" w:hAnsi="Arial" w:cs="Arial"/>
                <w:b/>
                <w:bCs/>
                <w:sz w:val="24"/>
                <w:szCs w:val="24"/>
                <w:u w:val="single"/>
              </w:rPr>
            </w:pPr>
            <w:r w:rsidRPr="00A7009A">
              <w:rPr>
                <w:rFonts w:ascii="Arial" w:hAnsi="Arial" w:cs="Arial"/>
                <w:b/>
                <w:bCs/>
                <w:sz w:val="24"/>
                <w:szCs w:val="24"/>
                <w:u w:val="single"/>
              </w:rPr>
              <w:t>Forecast DSG Income</w:t>
            </w:r>
          </w:p>
        </w:tc>
        <w:tc>
          <w:tcPr>
            <w:tcW w:w="1084" w:type="dxa"/>
            <w:noWrap/>
            <w:hideMark/>
          </w:tcPr>
          <w:p w:rsidR="009432AF" w:rsidRPr="00A7009A" w:rsidRDefault="00F40583" w:rsidP="006E1CA8">
            <w:pPr>
              <w:pStyle w:val="Header"/>
              <w:jc w:val="center"/>
              <w:rPr>
                <w:rFonts w:ascii="Arial" w:hAnsi="Arial" w:cs="Arial"/>
                <w:sz w:val="24"/>
                <w:szCs w:val="24"/>
              </w:rPr>
            </w:pPr>
            <w:r w:rsidRPr="00A7009A">
              <w:rPr>
                <w:rFonts w:ascii="Arial" w:hAnsi="Arial" w:cs="Arial"/>
                <w:sz w:val="24"/>
                <w:szCs w:val="24"/>
              </w:rPr>
              <w:t>£m's</w:t>
            </w:r>
          </w:p>
        </w:tc>
      </w:tr>
      <w:tr w:rsidR="00CA6EB0" w:rsidTr="006E1CA8">
        <w:trPr>
          <w:trHeight w:val="285"/>
        </w:trPr>
        <w:tc>
          <w:tcPr>
            <w:tcW w:w="7932" w:type="dxa"/>
            <w:noWrap/>
            <w:hideMark/>
          </w:tcPr>
          <w:p w:rsidR="009432AF" w:rsidRPr="00A7009A" w:rsidRDefault="00F40583" w:rsidP="006E1CA8">
            <w:pPr>
              <w:pStyle w:val="Header"/>
              <w:jc w:val="both"/>
              <w:rPr>
                <w:rFonts w:ascii="Arial" w:hAnsi="Arial" w:cs="Arial"/>
                <w:sz w:val="24"/>
                <w:szCs w:val="24"/>
              </w:rPr>
            </w:pPr>
            <w:r w:rsidRPr="00A7009A">
              <w:rPr>
                <w:rFonts w:ascii="Arial" w:hAnsi="Arial" w:cs="Arial"/>
                <w:sz w:val="24"/>
                <w:szCs w:val="24"/>
              </w:rPr>
              <w:t>Schools Block</w:t>
            </w:r>
          </w:p>
        </w:tc>
        <w:tc>
          <w:tcPr>
            <w:tcW w:w="1084" w:type="dxa"/>
            <w:noWrap/>
            <w:hideMark/>
          </w:tcPr>
          <w:p w:rsidR="009432AF" w:rsidRPr="00A7009A" w:rsidRDefault="00F40583" w:rsidP="009432AF">
            <w:pPr>
              <w:pStyle w:val="Header"/>
              <w:jc w:val="right"/>
              <w:rPr>
                <w:rFonts w:ascii="Arial" w:hAnsi="Arial" w:cs="Arial"/>
                <w:sz w:val="24"/>
                <w:szCs w:val="24"/>
              </w:rPr>
            </w:pPr>
            <w:r w:rsidRPr="009432AF">
              <w:rPr>
                <w:rFonts w:ascii="Arial" w:hAnsi="Arial" w:cs="Arial"/>
                <w:sz w:val="24"/>
                <w:szCs w:val="24"/>
              </w:rPr>
              <w:t>745.748</w:t>
            </w:r>
          </w:p>
        </w:tc>
      </w:tr>
      <w:tr w:rsidR="00CA6EB0" w:rsidTr="006E1CA8">
        <w:trPr>
          <w:trHeight w:val="285"/>
        </w:trPr>
        <w:tc>
          <w:tcPr>
            <w:tcW w:w="7932" w:type="dxa"/>
            <w:noWrap/>
          </w:tcPr>
          <w:p w:rsidR="009432AF" w:rsidRPr="00A7009A" w:rsidRDefault="00F40583" w:rsidP="006E1CA8">
            <w:pPr>
              <w:pStyle w:val="Header"/>
              <w:jc w:val="both"/>
              <w:rPr>
                <w:rFonts w:ascii="Arial" w:hAnsi="Arial" w:cs="Arial"/>
                <w:sz w:val="24"/>
                <w:szCs w:val="24"/>
              </w:rPr>
            </w:pPr>
            <w:r w:rsidRPr="00A7009A">
              <w:rPr>
                <w:rFonts w:ascii="Arial" w:hAnsi="Arial" w:cs="Arial"/>
                <w:sz w:val="24"/>
                <w:szCs w:val="24"/>
              </w:rPr>
              <w:t>High Needs Block</w:t>
            </w:r>
          </w:p>
        </w:tc>
        <w:tc>
          <w:tcPr>
            <w:tcW w:w="1084" w:type="dxa"/>
            <w:noWrap/>
          </w:tcPr>
          <w:p w:rsidR="009432AF" w:rsidRPr="00210A58" w:rsidRDefault="00F40583" w:rsidP="009432AF">
            <w:pPr>
              <w:pStyle w:val="Header"/>
              <w:jc w:val="right"/>
              <w:rPr>
                <w:rFonts w:ascii="Arial" w:hAnsi="Arial" w:cs="Arial"/>
                <w:sz w:val="24"/>
                <w:szCs w:val="24"/>
              </w:rPr>
            </w:pPr>
            <w:r w:rsidRPr="009432AF">
              <w:rPr>
                <w:rFonts w:ascii="Arial" w:hAnsi="Arial" w:cs="Arial"/>
                <w:sz w:val="24"/>
                <w:szCs w:val="24"/>
              </w:rPr>
              <w:t>117.735</w:t>
            </w:r>
          </w:p>
        </w:tc>
      </w:tr>
      <w:tr w:rsidR="00CA6EB0" w:rsidTr="006E1CA8">
        <w:trPr>
          <w:trHeight w:val="285"/>
        </w:trPr>
        <w:tc>
          <w:tcPr>
            <w:tcW w:w="7932" w:type="dxa"/>
            <w:noWrap/>
          </w:tcPr>
          <w:p w:rsidR="009432AF" w:rsidRPr="00A7009A" w:rsidRDefault="00F40583" w:rsidP="006E1CA8">
            <w:pPr>
              <w:pStyle w:val="Header"/>
              <w:jc w:val="both"/>
              <w:rPr>
                <w:rFonts w:ascii="Arial" w:hAnsi="Arial" w:cs="Arial"/>
                <w:sz w:val="24"/>
                <w:szCs w:val="24"/>
              </w:rPr>
            </w:pPr>
            <w:r w:rsidRPr="00A7009A">
              <w:rPr>
                <w:rFonts w:ascii="Arial" w:hAnsi="Arial" w:cs="Arial"/>
                <w:sz w:val="24"/>
                <w:szCs w:val="24"/>
              </w:rPr>
              <w:t xml:space="preserve">Early Years Block </w:t>
            </w:r>
          </w:p>
        </w:tc>
        <w:tc>
          <w:tcPr>
            <w:tcW w:w="1084" w:type="dxa"/>
            <w:noWrap/>
          </w:tcPr>
          <w:p w:rsidR="009432AF" w:rsidRPr="00A7009A" w:rsidRDefault="00F40583" w:rsidP="009432AF">
            <w:pPr>
              <w:pStyle w:val="Header"/>
              <w:jc w:val="right"/>
              <w:rPr>
                <w:rFonts w:ascii="Arial" w:hAnsi="Arial" w:cs="Arial"/>
                <w:sz w:val="24"/>
                <w:szCs w:val="24"/>
              </w:rPr>
            </w:pPr>
            <w:r w:rsidRPr="009432AF">
              <w:rPr>
                <w:rFonts w:ascii="Arial" w:hAnsi="Arial" w:cs="Arial"/>
                <w:sz w:val="24"/>
                <w:szCs w:val="24"/>
              </w:rPr>
              <w:t>77.858</w:t>
            </w:r>
          </w:p>
        </w:tc>
      </w:tr>
      <w:tr w:rsidR="00CA6EB0" w:rsidTr="006E1CA8">
        <w:trPr>
          <w:trHeight w:val="285"/>
        </w:trPr>
        <w:tc>
          <w:tcPr>
            <w:tcW w:w="7932" w:type="dxa"/>
            <w:noWrap/>
          </w:tcPr>
          <w:p w:rsidR="009432AF" w:rsidRPr="00A7009A" w:rsidRDefault="00F40583" w:rsidP="006E1CA8">
            <w:pPr>
              <w:pStyle w:val="Header"/>
              <w:jc w:val="both"/>
              <w:rPr>
                <w:rFonts w:cs="Arial"/>
                <w:szCs w:val="24"/>
              </w:rPr>
            </w:pPr>
            <w:r w:rsidRPr="00877ED4">
              <w:rPr>
                <w:rFonts w:ascii="Arial" w:hAnsi="Arial" w:cs="Arial"/>
                <w:sz w:val="24"/>
                <w:szCs w:val="24"/>
              </w:rPr>
              <w:t>Central Schools Services Block</w:t>
            </w:r>
            <w:r>
              <w:rPr>
                <w:rFonts w:cs="Arial"/>
                <w:szCs w:val="24"/>
              </w:rPr>
              <w:t xml:space="preserve"> </w:t>
            </w:r>
          </w:p>
        </w:tc>
        <w:tc>
          <w:tcPr>
            <w:tcW w:w="1084" w:type="dxa"/>
            <w:noWrap/>
          </w:tcPr>
          <w:p w:rsidR="009432AF" w:rsidRPr="00210A58" w:rsidRDefault="00F40583" w:rsidP="009432AF">
            <w:pPr>
              <w:pStyle w:val="Header"/>
              <w:jc w:val="right"/>
              <w:rPr>
                <w:rFonts w:ascii="Arial" w:hAnsi="Arial" w:cs="Arial"/>
                <w:sz w:val="24"/>
                <w:szCs w:val="24"/>
              </w:rPr>
            </w:pPr>
            <w:r w:rsidRPr="009432AF">
              <w:rPr>
                <w:rFonts w:ascii="Arial" w:hAnsi="Arial" w:cs="Arial"/>
                <w:sz w:val="24"/>
                <w:szCs w:val="24"/>
              </w:rPr>
              <w:t>6.592</w:t>
            </w:r>
          </w:p>
        </w:tc>
      </w:tr>
      <w:tr w:rsidR="00CA6EB0" w:rsidTr="006E1CA8">
        <w:trPr>
          <w:trHeight w:val="397"/>
        </w:trPr>
        <w:tc>
          <w:tcPr>
            <w:tcW w:w="7932" w:type="dxa"/>
            <w:noWrap/>
            <w:vAlign w:val="center"/>
            <w:hideMark/>
          </w:tcPr>
          <w:p w:rsidR="009432AF" w:rsidRPr="00A7009A" w:rsidRDefault="00F40583" w:rsidP="006E1CA8">
            <w:pPr>
              <w:pStyle w:val="Header"/>
              <w:rPr>
                <w:rFonts w:ascii="Arial" w:hAnsi="Arial" w:cs="Arial"/>
                <w:sz w:val="24"/>
                <w:szCs w:val="24"/>
              </w:rPr>
            </w:pPr>
            <w:r>
              <w:rPr>
                <w:rFonts w:ascii="Arial" w:hAnsi="Arial" w:cs="Arial"/>
                <w:b/>
                <w:sz w:val="24"/>
                <w:szCs w:val="24"/>
              </w:rPr>
              <w:t xml:space="preserve">Gross </w:t>
            </w:r>
            <w:r w:rsidRPr="00A7009A">
              <w:rPr>
                <w:rFonts w:ascii="Arial" w:hAnsi="Arial" w:cs="Arial"/>
                <w:b/>
                <w:sz w:val="24"/>
                <w:szCs w:val="24"/>
              </w:rPr>
              <w:t>Total forecast DSG Income</w:t>
            </w:r>
          </w:p>
        </w:tc>
        <w:tc>
          <w:tcPr>
            <w:tcW w:w="1084" w:type="dxa"/>
            <w:noWrap/>
            <w:vAlign w:val="center"/>
            <w:hideMark/>
          </w:tcPr>
          <w:p w:rsidR="009432AF" w:rsidRPr="009432AF" w:rsidRDefault="00F40583" w:rsidP="009432AF">
            <w:pPr>
              <w:pStyle w:val="Header"/>
              <w:jc w:val="right"/>
              <w:rPr>
                <w:rFonts w:ascii="Arial" w:hAnsi="Arial" w:cs="Arial"/>
                <w:b/>
                <w:sz w:val="24"/>
                <w:szCs w:val="24"/>
              </w:rPr>
            </w:pPr>
            <w:r w:rsidRPr="009432AF">
              <w:rPr>
                <w:rFonts w:ascii="Arial" w:hAnsi="Arial" w:cs="Arial"/>
                <w:b/>
                <w:sz w:val="24"/>
                <w:szCs w:val="24"/>
              </w:rPr>
              <w:t>947.933</w:t>
            </w:r>
          </w:p>
        </w:tc>
      </w:tr>
      <w:tr w:rsidR="00CA6EB0" w:rsidTr="006E1CA8">
        <w:trPr>
          <w:trHeight w:val="397"/>
        </w:trPr>
        <w:tc>
          <w:tcPr>
            <w:tcW w:w="7932" w:type="dxa"/>
            <w:noWrap/>
            <w:vAlign w:val="center"/>
          </w:tcPr>
          <w:p w:rsidR="00CB08BA" w:rsidRPr="00CB08BA" w:rsidRDefault="00F40583" w:rsidP="00CB08BA">
            <w:pPr>
              <w:pStyle w:val="Header"/>
              <w:jc w:val="both"/>
              <w:rPr>
                <w:rFonts w:ascii="Arial" w:hAnsi="Arial" w:cs="Arial"/>
                <w:sz w:val="24"/>
                <w:szCs w:val="24"/>
              </w:rPr>
            </w:pPr>
            <w:r w:rsidRPr="00CB08BA">
              <w:rPr>
                <w:rFonts w:ascii="Arial" w:hAnsi="Arial" w:cs="Arial"/>
                <w:sz w:val="24"/>
                <w:szCs w:val="24"/>
              </w:rPr>
              <w:t xml:space="preserve">Total </w:t>
            </w:r>
            <w:r>
              <w:rPr>
                <w:rFonts w:ascii="Arial" w:hAnsi="Arial" w:cs="Arial"/>
                <w:sz w:val="24"/>
                <w:szCs w:val="24"/>
              </w:rPr>
              <w:t>deductions for direct high needs payments made by the ESFA</w:t>
            </w:r>
          </w:p>
        </w:tc>
        <w:tc>
          <w:tcPr>
            <w:tcW w:w="1084" w:type="dxa"/>
            <w:noWrap/>
            <w:vAlign w:val="center"/>
          </w:tcPr>
          <w:p w:rsidR="00CB08BA" w:rsidRPr="00CB08BA" w:rsidRDefault="00F40583" w:rsidP="00CB08BA">
            <w:pPr>
              <w:pStyle w:val="Header"/>
              <w:jc w:val="right"/>
              <w:rPr>
                <w:rFonts w:ascii="Arial" w:hAnsi="Arial" w:cs="Arial"/>
                <w:sz w:val="24"/>
                <w:szCs w:val="24"/>
              </w:rPr>
            </w:pPr>
            <w:r>
              <w:rPr>
                <w:rFonts w:ascii="Arial" w:hAnsi="Arial" w:cs="Arial"/>
                <w:sz w:val="24"/>
                <w:szCs w:val="24"/>
              </w:rPr>
              <w:t>(8,277)</w:t>
            </w:r>
          </w:p>
        </w:tc>
      </w:tr>
      <w:tr w:rsidR="00CA6EB0" w:rsidTr="006E1CA8">
        <w:trPr>
          <w:trHeight w:val="397"/>
        </w:trPr>
        <w:tc>
          <w:tcPr>
            <w:tcW w:w="7932" w:type="dxa"/>
            <w:noWrap/>
            <w:vAlign w:val="center"/>
          </w:tcPr>
          <w:p w:rsidR="00CB08BA" w:rsidRPr="00CB08BA" w:rsidRDefault="00F40583" w:rsidP="00CB08BA">
            <w:pPr>
              <w:pStyle w:val="Header"/>
              <w:rPr>
                <w:rFonts w:ascii="Arial" w:hAnsi="Arial" w:cs="Arial"/>
                <w:b/>
                <w:sz w:val="24"/>
                <w:szCs w:val="24"/>
              </w:rPr>
            </w:pPr>
            <w:r>
              <w:rPr>
                <w:rFonts w:ascii="Arial" w:hAnsi="Arial" w:cs="Arial"/>
                <w:b/>
                <w:sz w:val="24"/>
                <w:szCs w:val="24"/>
              </w:rPr>
              <w:t>Net Total forecast DSG Income</w:t>
            </w:r>
          </w:p>
        </w:tc>
        <w:tc>
          <w:tcPr>
            <w:tcW w:w="1084" w:type="dxa"/>
            <w:noWrap/>
            <w:vAlign w:val="center"/>
          </w:tcPr>
          <w:p w:rsidR="00CB08BA" w:rsidRPr="00CB08BA" w:rsidRDefault="00F40583" w:rsidP="00CB08BA">
            <w:pPr>
              <w:pStyle w:val="Header"/>
              <w:jc w:val="right"/>
              <w:rPr>
                <w:rFonts w:ascii="Arial" w:hAnsi="Arial" w:cs="Arial"/>
                <w:b/>
                <w:sz w:val="24"/>
                <w:szCs w:val="24"/>
              </w:rPr>
            </w:pPr>
            <w:r w:rsidRPr="00CB08BA">
              <w:rPr>
                <w:rFonts w:ascii="Arial" w:hAnsi="Arial" w:cs="Arial"/>
                <w:b/>
                <w:sz w:val="24"/>
                <w:szCs w:val="24"/>
              </w:rPr>
              <w:t>939.656</w:t>
            </w:r>
          </w:p>
        </w:tc>
      </w:tr>
    </w:tbl>
    <w:p w:rsidR="009432AF" w:rsidRPr="00CB08BA" w:rsidRDefault="0042699B" w:rsidP="00CB08BA">
      <w:pPr>
        <w:pStyle w:val="Header"/>
        <w:jc w:val="both"/>
        <w:rPr>
          <w:rFonts w:cs="Arial"/>
          <w:szCs w:val="24"/>
        </w:rPr>
      </w:pPr>
    </w:p>
    <w:p w:rsidR="004A4451" w:rsidRPr="00B47DF7" w:rsidRDefault="00F40583" w:rsidP="004A4451">
      <w:pPr>
        <w:jc w:val="both"/>
        <w:rPr>
          <w:rFonts w:cs="Arial"/>
        </w:rPr>
      </w:pPr>
      <w:r w:rsidRPr="004A4451">
        <w:rPr>
          <w:rFonts w:cs="Arial"/>
        </w:rPr>
        <w:t xml:space="preserve">The equivalent DSG income figure for </w:t>
      </w:r>
      <w:r>
        <w:rPr>
          <w:rFonts w:cs="Arial"/>
        </w:rPr>
        <w:t>2018/19</w:t>
      </w:r>
      <w:r w:rsidRPr="004A4451">
        <w:rPr>
          <w:rFonts w:cs="Arial"/>
        </w:rPr>
        <w:t xml:space="preserve"> was </w:t>
      </w:r>
      <w:r>
        <w:rPr>
          <w:rFonts w:cs="Arial"/>
        </w:rPr>
        <w:t>£</w:t>
      </w:r>
      <w:r w:rsidRPr="004A4451">
        <w:rPr>
          <w:rFonts w:cs="Arial"/>
        </w:rPr>
        <w:t>919.226</w:t>
      </w:r>
      <w:r>
        <w:rPr>
          <w:rFonts w:cs="Arial"/>
        </w:rPr>
        <w:t xml:space="preserve">m.  </w:t>
      </w:r>
      <w:r w:rsidRPr="004A4451">
        <w:rPr>
          <w:rFonts w:cs="Arial"/>
        </w:rPr>
        <w:t xml:space="preserve"> The </w:t>
      </w:r>
      <w:r>
        <w:rPr>
          <w:rFonts w:cs="Arial"/>
        </w:rPr>
        <w:t>2019/20</w:t>
      </w:r>
      <w:r w:rsidRPr="004A4451">
        <w:rPr>
          <w:rFonts w:cs="Arial"/>
        </w:rPr>
        <w:t xml:space="preserve"> figure is some £</w:t>
      </w:r>
      <w:r w:rsidRPr="00D76431">
        <w:rPr>
          <w:rFonts w:cs="Arial"/>
        </w:rPr>
        <w:t xml:space="preserve">28m </w:t>
      </w:r>
      <w:r w:rsidRPr="004A4451">
        <w:rPr>
          <w:rFonts w:cs="Arial"/>
        </w:rPr>
        <w:t xml:space="preserve">higher than the previous year, </w:t>
      </w:r>
      <w:r>
        <w:rPr>
          <w:rFonts w:cs="Arial"/>
        </w:rPr>
        <w:t>for the reasons set out under each funding block above.</w:t>
      </w:r>
    </w:p>
    <w:p w:rsidR="00142C5E" w:rsidRDefault="0042699B" w:rsidP="001677EB">
      <w:pPr>
        <w:jc w:val="both"/>
        <w:rPr>
          <w:rFonts w:cs="Arial"/>
        </w:rPr>
      </w:pPr>
    </w:p>
    <w:p w:rsidR="00142C5E" w:rsidRPr="00142C5E" w:rsidRDefault="00F40583" w:rsidP="001677EB">
      <w:pPr>
        <w:jc w:val="both"/>
        <w:rPr>
          <w:rFonts w:cs="Arial"/>
          <w:b/>
        </w:rPr>
      </w:pPr>
      <w:r w:rsidRPr="00142C5E">
        <w:rPr>
          <w:rFonts w:cs="Arial"/>
          <w:b/>
        </w:rPr>
        <w:t>Other Funding Stream</w:t>
      </w:r>
    </w:p>
    <w:p w:rsidR="00142C5E" w:rsidRDefault="00F40583" w:rsidP="001677EB">
      <w:pPr>
        <w:jc w:val="both"/>
        <w:rPr>
          <w:rFonts w:cs="Arial"/>
        </w:rPr>
      </w:pPr>
      <w:r>
        <w:rPr>
          <w:rFonts w:cs="Arial"/>
        </w:rPr>
        <w:t>In addition to DSG funding, other school funding streams are expected to continue in 2019/20.  Information is provided below:</w:t>
      </w:r>
    </w:p>
    <w:p w:rsidR="00142C5E" w:rsidRDefault="0042699B" w:rsidP="001677EB">
      <w:pPr>
        <w:jc w:val="both"/>
        <w:rPr>
          <w:rFonts w:cs="Arial"/>
        </w:rPr>
      </w:pPr>
    </w:p>
    <w:p w:rsidR="00142C5E" w:rsidRPr="00A626C2" w:rsidRDefault="00F40583" w:rsidP="00142C5E">
      <w:pPr>
        <w:pStyle w:val="ListParagraph"/>
        <w:tabs>
          <w:tab w:val="left" w:pos="1635"/>
        </w:tabs>
        <w:ind w:left="0"/>
        <w:jc w:val="both"/>
        <w:rPr>
          <w:rFonts w:cs="Arial"/>
          <w:b/>
          <w:i/>
        </w:rPr>
      </w:pPr>
      <w:r w:rsidRPr="00A626C2">
        <w:rPr>
          <w:rFonts w:cs="Arial"/>
          <w:b/>
          <w:i/>
        </w:rPr>
        <w:t>Pupil Premium Grant</w:t>
      </w:r>
    </w:p>
    <w:p w:rsidR="00142C5E" w:rsidRPr="00A7009A" w:rsidRDefault="00F40583" w:rsidP="00142C5E">
      <w:pPr>
        <w:pStyle w:val="ListParagraph"/>
        <w:tabs>
          <w:tab w:val="left" w:pos="1635"/>
        </w:tabs>
        <w:ind w:left="0"/>
        <w:jc w:val="both"/>
        <w:rPr>
          <w:rFonts w:cs="Arial"/>
        </w:rPr>
      </w:pPr>
      <w:r>
        <w:rPr>
          <w:rFonts w:cs="Arial"/>
        </w:rPr>
        <w:t>T</w:t>
      </w:r>
      <w:r w:rsidRPr="00A7009A">
        <w:rPr>
          <w:rFonts w:cs="Arial"/>
        </w:rPr>
        <w:t>he Pupil Premium Grant (PPG)</w:t>
      </w:r>
      <w:r>
        <w:rPr>
          <w:rFonts w:cs="Arial"/>
        </w:rPr>
        <w:t xml:space="preserve"> </w:t>
      </w:r>
      <w:r w:rsidRPr="00A7009A">
        <w:rPr>
          <w:rFonts w:cs="Arial"/>
        </w:rPr>
        <w:t xml:space="preserve">is to support disadvantaged pupils, who continue to underachieve compared with their peers. </w:t>
      </w:r>
    </w:p>
    <w:p w:rsidR="00142C5E" w:rsidRPr="00A7009A" w:rsidRDefault="0042699B" w:rsidP="00142C5E">
      <w:pPr>
        <w:pStyle w:val="ListParagraph"/>
        <w:tabs>
          <w:tab w:val="left" w:pos="1635"/>
        </w:tabs>
        <w:ind w:left="0"/>
        <w:jc w:val="both"/>
        <w:rPr>
          <w:rFonts w:cs="Arial"/>
        </w:rPr>
      </w:pPr>
    </w:p>
    <w:p w:rsidR="00142C5E" w:rsidRDefault="00F40583" w:rsidP="00142C5E">
      <w:pPr>
        <w:pStyle w:val="ListParagraph"/>
        <w:tabs>
          <w:tab w:val="left" w:pos="1635"/>
        </w:tabs>
        <w:ind w:left="0"/>
        <w:jc w:val="both"/>
        <w:rPr>
          <w:rFonts w:cs="Arial"/>
        </w:rPr>
      </w:pPr>
      <w:r w:rsidRPr="00A7009A">
        <w:rPr>
          <w:rFonts w:cs="Arial"/>
        </w:rPr>
        <w:t xml:space="preserve">The DfE have indicated that the funding rates for </w:t>
      </w:r>
      <w:r>
        <w:rPr>
          <w:rFonts w:cs="Arial"/>
        </w:rPr>
        <w:t>2019/20 will be held at 2018/19 levels, as set out below:</w:t>
      </w:r>
    </w:p>
    <w:p w:rsidR="00142C5E" w:rsidRPr="00A7009A" w:rsidRDefault="0042699B" w:rsidP="00142C5E">
      <w:pPr>
        <w:pStyle w:val="ListParagraph"/>
        <w:tabs>
          <w:tab w:val="left" w:pos="1635"/>
        </w:tabs>
        <w:ind w:left="0"/>
        <w:jc w:val="both"/>
        <w:rPr>
          <w:rFonts w:cs="Arial"/>
        </w:rPr>
      </w:pPr>
    </w:p>
    <w:tbl>
      <w:tblPr>
        <w:tblStyle w:val="TableGrid"/>
        <w:tblW w:w="0" w:type="auto"/>
        <w:tblLook w:val="04A0" w:firstRow="1" w:lastRow="0" w:firstColumn="1" w:lastColumn="0" w:noHBand="0" w:noVBand="1"/>
      </w:tblPr>
      <w:tblGrid>
        <w:gridCol w:w="5949"/>
        <w:gridCol w:w="3067"/>
      </w:tblGrid>
      <w:tr w:rsidR="00CA6EB0" w:rsidTr="006E1CA8">
        <w:tc>
          <w:tcPr>
            <w:tcW w:w="5949" w:type="dxa"/>
            <w:vAlign w:val="center"/>
          </w:tcPr>
          <w:p w:rsidR="00142C5E" w:rsidRPr="00385246" w:rsidRDefault="00F40583" w:rsidP="006E1CA8">
            <w:pPr>
              <w:jc w:val="center"/>
              <w:rPr>
                <w:rFonts w:ascii="Arial" w:hAnsi="Arial" w:cs="Arial"/>
                <w:b/>
                <w:bCs/>
                <w:sz w:val="24"/>
              </w:rPr>
            </w:pPr>
            <w:r w:rsidRPr="00385246">
              <w:rPr>
                <w:rFonts w:ascii="Arial" w:hAnsi="Arial" w:cs="Arial"/>
                <w:b/>
                <w:bCs/>
                <w:sz w:val="24"/>
              </w:rPr>
              <w:t>Disadvantaged pupils</w:t>
            </w:r>
          </w:p>
        </w:tc>
        <w:tc>
          <w:tcPr>
            <w:tcW w:w="3067" w:type="dxa"/>
            <w:vAlign w:val="center"/>
          </w:tcPr>
          <w:p w:rsidR="00142C5E" w:rsidRPr="00385246" w:rsidRDefault="00F40583" w:rsidP="006E1CA8">
            <w:pPr>
              <w:jc w:val="center"/>
              <w:rPr>
                <w:rFonts w:ascii="Arial" w:hAnsi="Arial" w:cs="Arial"/>
                <w:b/>
                <w:bCs/>
                <w:sz w:val="24"/>
              </w:rPr>
            </w:pPr>
            <w:r w:rsidRPr="00385246">
              <w:rPr>
                <w:rFonts w:ascii="Arial" w:hAnsi="Arial" w:cs="Arial"/>
                <w:b/>
                <w:bCs/>
                <w:sz w:val="24"/>
              </w:rPr>
              <w:t>Pupil premium per pupil</w:t>
            </w:r>
          </w:p>
        </w:tc>
      </w:tr>
      <w:tr w:rsidR="00CA6EB0" w:rsidTr="006E1CA8">
        <w:tc>
          <w:tcPr>
            <w:tcW w:w="5949" w:type="dxa"/>
            <w:vAlign w:val="center"/>
          </w:tcPr>
          <w:p w:rsidR="00142C5E" w:rsidRPr="00385246" w:rsidRDefault="00F40583" w:rsidP="006E1CA8">
            <w:pPr>
              <w:rPr>
                <w:rFonts w:ascii="Arial" w:hAnsi="Arial" w:cs="Arial"/>
                <w:sz w:val="24"/>
              </w:rPr>
            </w:pPr>
            <w:r w:rsidRPr="00385246">
              <w:rPr>
                <w:rFonts w:ascii="Arial" w:hAnsi="Arial" w:cs="Arial"/>
                <w:sz w:val="24"/>
              </w:rPr>
              <w:t xml:space="preserve">Pupils in year groups reception to year 6 recorded as Ever 6 free school meals </w:t>
            </w:r>
            <w:r w:rsidRPr="00385246">
              <w:rPr>
                <w:rFonts w:ascii="Arial" w:hAnsi="Arial" w:cs="Arial"/>
                <w:sz w:val="24"/>
                <w:lang w:val="en"/>
              </w:rPr>
              <w:t>except where the pupil is allocated the LAC or post-LAC Premium</w:t>
            </w:r>
          </w:p>
        </w:tc>
        <w:tc>
          <w:tcPr>
            <w:tcW w:w="3067" w:type="dxa"/>
            <w:vAlign w:val="center"/>
          </w:tcPr>
          <w:p w:rsidR="00142C5E" w:rsidRPr="00385246" w:rsidRDefault="00F40583" w:rsidP="006E1CA8">
            <w:pPr>
              <w:jc w:val="right"/>
              <w:rPr>
                <w:rFonts w:ascii="Arial" w:hAnsi="Arial" w:cs="Arial"/>
                <w:sz w:val="24"/>
              </w:rPr>
            </w:pPr>
            <w:r w:rsidRPr="00385246">
              <w:rPr>
                <w:rFonts w:ascii="Arial" w:hAnsi="Arial" w:cs="Arial"/>
                <w:sz w:val="24"/>
              </w:rPr>
              <w:t>£1,320</w:t>
            </w:r>
          </w:p>
        </w:tc>
      </w:tr>
      <w:tr w:rsidR="00CA6EB0" w:rsidTr="006E1CA8">
        <w:tc>
          <w:tcPr>
            <w:tcW w:w="5949" w:type="dxa"/>
            <w:vAlign w:val="center"/>
          </w:tcPr>
          <w:p w:rsidR="00142C5E" w:rsidRPr="00385246" w:rsidRDefault="00F40583" w:rsidP="006E1CA8">
            <w:pPr>
              <w:rPr>
                <w:rFonts w:ascii="Arial" w:hAnsi="Arial" w:cs="Arial"/>
                <w:sz w:val="24"/>
              </w:rPr>
            </w:pPr>
            <w:r w:rsidRPr="00385246">
              <w:rPr>
                <w:rFonts w:ascii="Arial" w:hAnsi="Arial" w:cs="Arial"/>
                <w:sz w:val="24"/>
              </w:rPr>
              <w:t xml:space="preserve">Pupils in year groups </w:t>
            </w:r>
            <w:r w:rsidRPr="00385246">
              <w:rPr>
                <w:rFonts w:ascii="Arial" w:hAnsi="Arial" w:cs="Arial"/>
                <w:sz w:val="24"/>
                <w:lang w:val="en"/>
              </w:rPr>
              <w:t>7 to 11</w:t>
            </w:r>
            <w:r>
              <w:rPr>
                <w:rFonts w:ascii="Arial" w:hAnsi="Arial" w:cs="Arial"/>
                <w:sz w:val="24"/>
                <w:lang w:val="en"/>
              </w:rPr>
              <w:t xml:space="preserve"> </w:t>
            </w:r>
            <w:r w:rsidRPr="00385246">
              <w:rPr>
                <w:rFonts w:ascii="Arial" w:hAnsi="Arial" w:cs="Arial"/>
                <w:sz w:val="24"/>
              </w:rPr>
              <w:t xml:space="preserve">recorded as Ever 6 free school meals </w:t>
            </w:r>
            <w:r w:rsidRPr="00385246">
              <w:rPr>
                <w:rFonts w:ascii="Arial" w:hAnsi="Arial" w:cs="Arial"/>
                <w:sz w:val="24"/>
                <w:lang w:val="en"/>
              </w:rPr>
              <w:t xml:space="preserve">except where the pupil is allocated the LAC or post-LAC Premium </w:t>
            </w:r>
          </w:p>
        </w:tc>
        <w:tc>
          <w:tcPr>
            <w:tcW w:w="3067" w:type="dxa"/>
            <w:vAlign w:val="center"/>
          </w:tcPr>
          <w:p w:rsidR="00142C5E" w:rsidRPr="00385246" w:rsidRDefault="00F40583" w:rsidP="006E1CA8">
            <w:pPr>
              <w:jc w:val="right"/>
              <w:rPr>
                <w:rFonts w:ascii="Arial" w:hAnsi="Arial" w:cs="Arial"/>
                <w:sz w:val="24"/>
              </w:rPr>
            </w:pPr>
            <w:r w:rsidRPr="00385246">
              <w:rPr>
                <w:rFonts w:ascii="Arial" w:hAnsi="Arial" w:cs="Arial"/>
                <w:sz w:val="24"/>
              </w:rPr>
              <w:t>£935</w:t>
            </w:r>
          </w:p>
        </w:tc>
      </w:tr>
      <w:tr w:rsidR="00CA6EB0" w:rsidTr="006E1CA8">
        <w:tc>
          <w:tcPr>
            <w:tcW w:w="5949" w:type="dxa"/>
            <w:vAlign w:val="center"/>
          </w:tcPr>
          <w:p w:rsidR="00142C5E" w:rsidRPr="00385246" w:rsidRDefault="00F40583" w:rsidP="006E1CA8">
            <w:pPr>
              <w:rPr>
                <w:rFonts w:ascii="Arial" w:hAnsi="Arial" w:cs="Arial"/>
                <w:sz w:val="24"/>
              </w:rPr>
            </w:pPr>
            <w:r w:rsidRPr="00385246">
              <w:rPr>
                <w:rFonts w:ascii="Arial" w:hAnsi="Arial" w:cs="Arial"/>
                <w:sz w:val="24"/>
              </w:rPr>
              <w:t>Looked-after children (LAC) defined in the Children Act 1989 as one who is in the care of, or provided with accommodation by, an English local authority</w:t>
            </w:r>
          </w:p>
        </w:tc>
        <w:tc>
          <w:tcPr>
            <w:tcW w:w="3067" w:type="dxa"/>
            <w:vAlign w:val="center"/>
          </w:tcPr>
          <w:p w:rsidR="00142C5E" w:rsidRPr="00385246" w:rsidRDefault="00F40583" w:rsidP="006E1CA8">
            <w:pPr>
              <w:jc w:val="right"/>
              <w:rPr>
                <w:rFonts w:ascii="Arial" w:hAnsi="Arial" w:cs="Arial"/>
                <w:sz w:val="24"/>
              </w:rPr>
            </w:pPr>
            <w:r w:rsidRPr="00385246">
              <w:rPr>
                <w:rFonts w:ascii="Arial" w:hAnsi="Arial" w:cs="Arial"/>
                <w:sz w:val="24"/>
              </w:rPr>
              <w:t>£2,300</w:t>
            </w:r>
          </w:p>
        </w:tc>
      </w:tr>
      <w:tr w:rsidR="00CA6EB0" w:rsidTr="006E1CA8">
        <w:tc>
          <w:tcPr>
            <w:tcW w:w="5949" w:type="dxa"/>
            <w:vAlign w:val="center"/>
          </w:tcPr>
          <w:p w:rsidR="00142C5E" w:rsidRDefault="00F40583" w:rsidP="006E1CA8">
            <w:pPr>
              <w:rPr>
                <w:rFonts w:ascii="Arial" w:hAnsi="Arial" w:cs="Arial"/>
                <w:sz w:val="24"/>
              </w:rPr>
            </w:pPr>
            <w:r w:rsidRPr="00385246">
              <w:rPr>
                <w:rFonts w:ascii="Arial" w:hAnsi="Arial" w:cs="Arial"/>
                <w:sz w:val="24"/>
              </w:rPr>
              <w:t>Children who have ceased to be looked after by a local authority in England and Wales because of adoption, a special guardianship order, a child arrangements order or a residence order</w:t>
            </w:r>
          </w:p>
          <w:p w:rsidR="00F40583" w:rsidRPr="00385246" w:rsidRDefault="00F40583" w:rsidP="006E1CA8">
            <w:pPr>
              <w:rPr>
                <w:rFonts w:ascii="Arial" w:hAnsi="Arial" w:cs="Arial"/>
                <w:sz w:val="24"/>
              </w:rPr>
            </w:pPr>
          </w:p>
        </w:tc>
        <w:tc>
          <w:tcPr>
            <w:tcW w:w="3067" w:type="dxa"/>
            <w:vAlign w:val="center"/>
          </w:tcPr>
          <w:p w:rsidR="00142C5E" w:rsidRPr="00385246" w:rsidRDefault="00F40583" w:rsidP="006E1CA8">
            <w:pPr>
              <w:jc w:val="right"/>
              <w:rPr>
                <w:rFonts w:ascii="Arial" w:hAnsi="Arial" w:cs="Arial"/>
                <w:sz w:val="24"/>
              </w:rPr>
            </w:pPr>
            <w:r w:rsidRPr="00385246">
              <w:rPr>
                <w:rFonts w:ascii="Arial" w:hAnsi="Arial" w:cs="Arial"/>
                <w:sz w:val="24"/>
              </w:rPr>
              <w:t>£2,300</w:t>
            </w:r>
          </w:p>
        </w:tc>
      </w:tr>
      <w:tr w:rsidR="00CA6EB0" w:rsidTr="006E1CA8">
        <w:tc>
          <w:tcPr>
            <w:tcW w:w="5949" w:type="dxa"/>
            <w:vAlign w:val="center"/>
          </w:tcPr>
          <w:p w:rsidR="00142C5E" w:rsidRPr="00385246" w:rsidRDefault="00F40583" w:rsidP="006E1CA8">
            <w:pPr>
              <w:jc w:val="center"/>
              <w:rPr>
                <w:rFonts w:ascii="Arial" w:hAnsi="Arial" w:cs="Arial"/>
                <w:b/>
                <w:bCs/>
                <w:sz w:val="24"/>
              </w:rPr>
            </w:pPr>
            <w:r w:rsidRPr="00385246">
              <w:rPr>
                <w:rFonts w:ascii="Arial" w:hAnsi="Arial" w:cs="Arial"/>
                <w:b/>
                <w:bCs/>
                <w:sz w:val="24"/>
              </w:rPr>
              <w:t>Service children</w:t>
            </w:r>
          </w:p>
        </w:tc>
        <w:tc>
          <w:tcPr>
            <w:tcW w:w="3067" w:type="dxa"/>
            <w:vAlign w:val="center"/>
          </w:tcPr>
          <w:p w:rsidR="00142C5E" w:rsidRPr="00385246" w:rsidRDefault="00F40583" w:rsidP="006E1CA8">
            <w:pPr>
              <w:jc w:val="center"/>
              <w:rPr>
                <w:rFonts w:ascii="Arial" w:hAnsi="Arial" w:cs="Arial"/>
                <w:b/>
                <w:bCs/>
                <w:sz w:val="24"/>
              </w:rPr>
            </w:pPr>
            <w:r w:rsidRPr="00385246">
              <w:rPr>
                <w:rFonts w:ascii="Arial" w:hAnsi="Arial" w:cs="Arial"/>
                <w:b/>
                <w:sz w:val="24"/>
              </w:rPr>
              <w:t>Pupil premium per pupil</w:t>
            </w:r>
          </w:p>
        </w:tc>
      </w:tr>
      <w:tr w:rsidR="00CA6EB0" w:rsidTr="006E1CA8">
        <w:tc>
          <w:tcPr>
            <w:tcW w:w="5949" w:type="dxa"/>
            <w:vAlign w:val="center"/>
          </w:tcPr>
          <w:p w:rsidR="00142C5E" w:rsidRPr="00385246" w:rsidRDefault="00F40583" w:rsidP="006E1CA8">
            <w:pPr>
              <w:rPr>
                <w:rFonts w:ascii="Arial" w:hAnsi="Arial" w:cs="Arial"/>
                <w:sz w:val="24"/>
              </w:rPr>
            </w:pPr>
            <w:r w:rsidRPr="00385246">
              <w:rPr>
                <w:rFonts w:ascii="Arial" w:hAnsi="Arial" w:cs="Arial"/>
                <w:sz w:val="24"/>
              </w:rPr>
              <w:t>Pupils in year groups reception to year 11 recorded as Ever 6 service child or in receipt of a child pension from the Ministry of Defence</w:t>
            </w:r>
          </w:p>
        </w:tc>
        <w:tc>
          <w:tcPr>
            <w:tcW w:w="3067" w:type="dxa"/>
            <w:vAlign w:val="center"/>
          </w:tcPr>
          <w:p w:rsidR="00142C5E" w:rsidRPr="00385246" w:rsidRDefault="00F40583" w:rsidP="006E1CA8">
            <w:pPr>
              <w:jc w:val="right"/>
              <w:rPr>
                <w:rFonts w:ascii="Arial" w:hAnsi="Arial" w:cs="Arial"/>
                <w:sz w:val="24"/>
              </w:rPr>
            </w:pPr>
            <w:r w:rsidRPr="00385246">
              <w:rPr>
                <w:rFonts w:ascii="Arial" w:hAnsi="Arial" w:cs="Arial"/>
                <w:sz w:val="24"/>
              </w:rPr>
              <w:t>£300</w:t>
            </w:r>
          </w:p>
        </w:tc>
      </w:tr>
    </w:tbl>
    <w:p w:rsidR="00142C5E" w:rsidRPr="00385246" w:rsidRDefault="0042699B" w:rsidP="00142C5E">
      <w:pPr>
        <w:jc w:val="both"/>
        <w:rPr>
          <w:rFonts w:cs="Arial"/>
        </w:rPr>
      </w:pPr>
    </w:p>
    <w:p w:rsidR="00142C5E" w:rsidRDefault="00F40583" w:rsidP="004F339F">
      <w:pPr>
        <w:jc w:val="both"/>
        <w:rPr>
          <w:rFonts w:cs="Arial"/>
        </w:rPr>
      </w:pPr>
      <w:r>
        <w:rPr>
          <w:rFonts w:cs="Arial"/>
        </w:rPr>
        <w:t xml:space="preserve">Actual PPG allocations are based on January census data so no formal allocation has yet been received for 2019/20, but in 2018/19 Lancashire received circa £45m.  </w:t>
      </w:r>
    </w:p>
    <w:p w:rsidR="00142C5E" w:rsidRDefault="0042699B" w:rsidP="004F339F">
      <w:pPr>
        <w:pStyle w:val="Header"/>
        <w:jc w:val="both"/>
        <w:rPr>
          <w:rFonts w:cs="Arial"/>
          <w:szCs w:val="24"/>
        </w:rPr>
      </w:pPr>
    </w:p>
    <w:p w:rsidR="004F339F" w:rsidRPr="004F339F" w:rsidRDefault="00F40583" w:rsidP="004F339F">
      <w:pPr>
        <w:pStyle w:val="NormalWeb"/>
        <w:spacing w:before="0" w:beforeAutospacing="0" w:after="0" w:afterAutospacing="0"/>
        <w:rPr>
          <w:i/>
        </w:rPr>
      </w:pPr>
      <w:r w:rsidRPr="004F339F">
        <w:rPr>
          <w:rStyle w:val="Strong"/>
          <w:rFonts w:ascii="Arial" w:hAnsi="Arial" w:cs="Arial"/>
          <w:i/>
        </w:rPr>
        <w:t>Teachers Pay Grant</w:t>
      </w:r>
    </w:p>
    <w:p w:rsidR="004F339F" w:rsidRPr="004F339F" w:rsidRDefault="00F40583" w:rsidP="004F339F">
      <w:pPr>
        <w:autoSpaceDE w:val="0"/>
        <w:autoSpaceDN w:val="0"/>
        <w:adjustRightInd w:val="0"/>
        <w:jc w:val="both"/>
        <w:rPr>
          <w:rFonts w:cs="Arial"/>
        </w:rPr>
      </w:pPr>
      <w:r>
        <w:rPr>
          <w:rFonts w:cs="Arial"/>
        </w:rPr>
        <w:t xml:space="preserve">The </w:t>
      </w:r>
      <w:hyperlink r:id="rId8" w:history="1">
        <w:r w:rsidRPr="004F339F">
          <w:rPr>
            <w:rFonts w:cs="Arial"/>
          </w:rPr>
          <w:t>Teachers pay grant</w:t>
        </w:r>
      </w:hyperlink>
      <w:r>
        <w:rPr>
          <w:rFonts w:cs="Arial"/>
        </w:rPr>
        <w:t xml:space="preserve"> will continue in the academic year 2019/20.</w:t>
      </w:r>
    </w:p>
    <w:p w:rsidR="004F339F" w:rsidRDefault="0042699B" w:rsidP="004F339F">
      <w:pPr>
        <w:pStyle w:val="Header"/>
        <w:jc w:val="both"/>
        <w:rPr>
          <w:rFonts w:cs="Arial"/>
          <w:szCs w:val="24"/>
        </w:rPr>
      </w:pPr>
    </w:p>
    <w:p w:rsidR="004F339F" w:rsidRDefault="00F40583" w:rsidP="004F339F">
      <w:pPr>
        <w:autoSpaceDE w:val="0"/>
        <w:autoSpaceDN w:val="0"/>
        <w:adjustRightInd w:val="0"/>
        <w:jc w:val="both"/>
        <w:rPr>
          <w:rFonts w:cs="Arial"/>
        </w:rPr>
      </w:pPr>
      <w:r>
        <w:rPr>
          <w:rFonts w:cs="Arial"/>
        </w:rPr>
        <w:t>This grant is to cover</w:t>
      </w:r>
      <w:r w:rsidRPr="00420E84">
        <w:rPr>
          <w:rFonts w:cs="Arial"/>
        </w:rPr>
        <w:t xml:space="preserve"> the difference between the teachers' pay award and the cost of the 1% award that schools would have anticipated under the previous public sector pay cap. </w:t>
      </w:r>
    </w:p>
    <w:p w:rsidR="00036A11" w:rsidRDefault="0042699B" w:rsidP="004F339F">
      <w:pPr>
        <w:autoSpaceDE w:val="0"/>
        <w:autoSpaceDN w:val="0"/>
        <w:adjustRightInd w:val="0"/>
        <w:jc w:val="both"/>
        <w:rPr>
          <w:rFonts w:cs="Arial"/>
        </w:rPr>
      </w:pPr>
    </w:p>
    <w:p w:rsidR="00036A11" w:rsidRPr="0041441E" w:rsidRDefault="00F40583" w:rsidP="004F339F">
      <w:pPr>
        <w:autoSpaceDE w:val="0"/>
        <w:autoSpaceDN w:val="0"/>
        <w:adjustRightInd w:val="0"/>
        <w:jc w:val="both"/>
        <w:rPr>
          <w:rFonts w:cs="Arial"/>
        </w:rPr>
      </w:pPr>
      <w:r w:rsidRPr="0041441E">
        <w:rPr>
          <w:rFonts w:cs="Arial"/>
        </w:rPr>
        <w:t xml:space="preserve">No 2019/20 allocation has yet been received, but Lancashire received </w:t>
      </w:r>
      <w:r w:rsidRPr="0041441E">
        <w:rPr>
          <w:color w:val="000000"/>
        </w:rPr>
        <w:t>£3.2m</w:t>
      </w:r>
      <w:r w:rsidRPr="0041441E">
        <w:rPr>
          <w:rFonts w:cs="Arial"/>
        </w:rPr>
        <w:t xml:space="preserve"> in 2018/19.  The 2019/20 figure is expected to be higher, as the 2018/19 allocation is calculated on a part year figure from September 2018, which coincides with the implementation of the increased teachers pay rates.</w:t>
      </w:r>
    </w:p>
    <w:p w:rsidR="004F339F" w:rsidRPr="0041441E" w:rsidRDefault="0042699B" w:rsidP="004F339F">
      <w:pPr>
        <w:pStyle w:val="Header"/>
        <w:jc w:val="both"/>
        <w:rPr>
          <w:rFonts w:cs="Arial"/>
          <w:szCs w:val="24"/>
        </w:rPr>
      </w:pPr>
    </w:p>
    <w:p w:rsidR="00142C5E" w:rsidRPr="0041441E" w:rsidRDefault="00F40583" w:rsidP="004F339F">
      <w:pPr>
        <w:pStyle w:val="NormalWeb"/>
        <w:spacing w:before="0" w:beforeAutospacing="0" w:after="0" w:afterAutospacing="0"/>
        <w:jc w:val="both"/>
        <w:rPr>
          <w:i/>
        </w:rPr>
      </w:pPr>
      <w:r w:rsidRPr="0041441E">
        <w:rPr>
          <w:rStyle w:val="Strong"/>
          <w:rFonts w:ascii="Arial" w:hAnsi="Arial" w:cs="Arial"/>
          <w:i/>
        </w:rPr>
        <w:t>Universal Infant Free School Meals (UIFSM)</w:t>
      </w:r>
    </w:p>
    <w:p w:rsidR="00142C5E" w:rsidRPr="0041441E" w:rsidRDefault="00F40583" w:rsidP="004F339F">
      <w:pPr>
        <w:pStyle w:val="NormalWeb"/>
        <w:spacing w:before="0" w:beforeAutospacing="0" w:after="0" w:afterAutospacing="0"/>
        <w:jc w:val="both"/>
        <w:rPr>
          <w:rFonts w:ascii="Arial" w:hAnsi="Arial" w:cs="Arial"/>
        </w:rPr>
      </w:pPr>
      <w:r w:rsidRPr="0041441E">
        <w:rPr>
          <w:rFonts w:ascii="Arial" w:hAnsi="Arial" w:cs="Arial"/>
        </w:rPr>
        <w:t>The grant for universal infant free school meals (UIFSM) continues at a meal rate of £2.30 for the 2019/20 academic year.</w:t>
      </w:r>
    </w:p>
    <w:p w:rsidR="00142C5E" w:rsidRPr="0041441E" w:rsidRDefault="0042699B" w:rsidP="004F339F">
      <w:pPr>
        <w:pStyle w:val="NormalWeb"/>
        <w:spacing w:before="0" w:beforeAutospacing="0" w:after="0" w:afterAutospacing="0"/>
        <w:jc w:val="both"/>
        <w:rPr>
          <w:rFonts w:ascii="Arial" w:hAnsi="Arial" w:cs="Arial"/>
        </w:rPr>
      </w:pPr>
    </w:p>
    <w:p w:rsidR="00142C5E" w:rsidRPr="0041441E" w:rsidRDefault="00F40583" w:rsidP="004F339F">
      <w:pPr>
        <w:pStyle w:val="NormalWeb"/>
        <w:spacing w:before="0" w:beforeAutospacing="0" w:after="0" w:afterAutospacing="0"/>
        <w:jc w:val="both"/>
        <w:rPr>
          <w:rFonts w:ascii="Arial" w:hAnsi="Arial" w:cs="Arial"/>
        </w:rPr>
      </w:pPr>
      <w:r w:rsidRPr="0041441E">
        <w:rPr>
          <w:rFonts w:ascii="Arial" w:hAnsi="Arial" w:cs="Arial"/>
        </w:rPr>
        <w:t>Further details will be available in 2019, but Lancashire received circa £13.8m in 2018/19.</w:t>
      </w:r>
    </w:p>
    <w:p w:rsidR="00142C5E" w:rsidRPr="0041441E" w:rsidRDefault="0042699B" w:rsidP="004F339F">
      <w:pPr>
        <w:pStyle w:val="NormalWeb"/>
        <w:spacing w:before="0" w:beforeAutospacing="0" w:after="0" w:afterAutospacing="0"/>
        <w:jc w:val="both"/>
        <w:rPr>
          <w:rFonts w:ascii="Arial" w:hAnsi="Arial" w:cs="Arial"/>
        </w:rPr>
      </w:pPr>
    </w:p>
    <w:p w:rsidR="00142C5E" w:rsidRPr="0041441E" w:rsidRDefault="00F40583" w:rsidP="004F339F">
      <w:pPr>
        <w:pStyle w:val="NormalWeb"/>
        <w:spacing w:before="0" w:beforeAutospacing="0" w:after="0" w:afterAutospacing="0"/>
        <w:jc w:val="both"/>
        <w:rPr>
          <w:i/>
        </w:rPr>
      </w:pPr>
      <w:r w:rsidRPr="0041441E">
        <w:rPr>
          <w:rStyle w:val="Strong"/>
          <w:rFonts w:ascii="Arial" w:hAnsi="Arial" w:cs="Arial"/>
          <w:i/>
        </w:rPr>
        <w:t>Free School Meals Supplementary Grant</w:t>
      </w:r>
    </w:p>
    <w:p w:rsidR="00142C5E" w:rsidRPr="0041441E" w:rsidRDefault="00F40583" w:rsidP="004F339F">
      <w:pPr>
        <w:pStyle w:val="NormalWeb"/>
        <w:spacing w:before="0" w:beforeAutospacing="0" w:after="0" w:afterAutospacing="0"/>
        <w:jc w:val="both"/>
        <w:rPr>
          <w:rFonts w:ascii="Arial" w:hAnsi="Arial" w:cs="Arial"/>
        </w:rPr>
      </w:pPr>
      <w:r w:rsidRPr="0041441E">
        <w:rPr>
          <w:rFonts w:ascii="Arial" w:hAnsi="Arial" w:cs="Arial"/>
        </w:rPr>
        <w:t xml:space="preserve">The </w:t>
      </w:r>
      <w:hyperlink r:id="rId9" w:history="1">
        <w:r w:rsidRPr="0041441E">
          <w:rPr>
            <w:rFonts w:ascii="Arial" w:hAnsi="Arial" w:cs="Arial"/>
          </w:rPr>
          <w:t>free school meal supplementary grant</w:t>
        </w:r>
      </w:hyperlink>
      <w:r w:rsidRPr="0041441E">
        <w:rPr>
          <w:rFonts w:ascii="Arial" w:hAnsi="Arial" w:cs="Arial"/>
        </w:rPr>
        <w:t xml:space="preserve"> will continue in 2019/20.  This grant is to support the costs of providing free meals to additional eligible pupils related to the transitional protections associated with the Universal Credit rollout.</w:t>
      </w:r>
    </w:p>
    <w:p w:rsidR="00142C5E" w:rsidRPr="0041441E" w:rsidRDefault="0042699B" w:rsidP="004F339F">
      <w:pPr>
        <w:pStyle w:val="NormalWeb"/>
        <w:spacing w:before="0" w:beforeAutospacing="0" w:after="0" w:afterAutospacing="0"/>
        <w:jc w:val="both"/>
        <w:rPr>
          <w:rFonts w:ascii="Arial" w:hAnsi="Arial" w:cs="Arial"/>
        </w:rPr>
      </w:pPr>
    </w:p>
    <w:p w:rsidR="00142C5E" w:rsidRPr="0041441E" w:rsidRDefault="00F40583" w:rsidP="004F339F">
      <w:pPr>
        <w:pStyle w:val="NormalWeb"/>
        <w:spacing w:before="0" w:beforeAutospacing="0" w:after="0" w:afterAutospacing="0"/>
        <w:jc w:val="both"/>
        <w:rPr>
          <w:b/>
          <w:bCs/>
        </w:rPr>
      </w:pPr>
      <w:r w:rsidRPr="0041441E">
        <w:rPr>
          <w:rFonts w:ascii="Arial" w:hAnsi="Arial" w:cs="Arial"/>
        </w:rPr>
        <w:t>The Conditions of Grant document for this grant will be published alongside the allocations in February 2019.</w:t>
      </w:r>
    </w:p>
    <w:p w:rsidR="00142C5E" w:rsidRPr="0041441E" w:rsidRDefault="0042699B" w:rsidP="004F339F">
      <w:pPr>
        <w:pStyle w:val="NormalWeb"/>
        <w:spacing w:before="0" w:beforeAutospacing="0" w:after="0" w:afterAutospacing="0"/>
        <w:jc w:val="both"/>
        <w:rPr>
          <w:rStyle w:val="Strong"/>
          <w:rFonts w:ascii="Arial" w:hAnsi="Arial" w:cs="Arial"/>
          <w:b w:val="0"/>
        </w:rPr>
      </w:pPr>
    </w:p>
    <w:p w:rsidR="00142C5E" w:rsidRPr="0041441E" w:rsidRDefault="00F40583" w:rsidP="004F339F">
      <w:pPr>
        <w:pStyle w:val="NormalWeb"/>
        <w:spacing w:before="0" w:beforeAutospacing="0" w:after="0" w:afterAutospacing="0"/>
        <w:jc w:val="both"/>
        <w:rPr>
          <w:i/>
        </w:rPr>
      </w:pPr>
      <w:r w:rsidRPr="0041441E">
        <w:rPr>
          <w:rStyle w:val="Strong"/>
          <w:rFonts w:ascii="Arial" w:hAnsi="Arial" w:cs="Arial"/>
          <w:i/>
        </w:rPr>
        <w:t>Year 7 Catch-Up Premium</w:t>
      </w:r>
    </w:p>
    <w:p w:rsidR="00142C5E" w:rsidRPr="0041441E" w:rsidRDefault="00F40583" w:rsidP="004F339F">
      <w:pPr>
        <w:pStyle w:val="NormalWeb"/>
        <w:spacing w:before="0" w:beforeAutospacing="0" w:after="0" w:afterAutospacing="0"/>
        <w:jc w:val="both"/>
      </w:pPr>
      <w:r w:rsidRPr="0041441E">
        <w:rPr>
          <w:rFonts w:ascii="Arial" w:hAnsi="Arial" w:cs="Arial"/>
        </w:rPr>
        <w:t>The year 7 catch-up premium continues in financial year 2019/20.</w:t>
      </w:r>
    </w:p>
    <w:p w:rsidR="00142C5E" w:rsidRPr="0041441E" w:rsidRDefault="0042699B" w:rsidP="004F339F">
      <w:pPr>
        <w:pStyle w:val="NormalWeb"/>
        <w:spacing w:before="0" w:beforeAutospacing="0" w:after="0" w:afterAutospacing="0"/>
        <w:jc w:val="both"/>
        <w:rPr>
          <w:rFonts w:ascii="Arial" w:hAnsi="Arial" w:cs="Arial"/>
        </w:rPr>
      </w:pPr>
    </w:p>
    <w:p w:rsidR="00142C5E" w:rsidRPr="0041441E" w:rsidRDefault="00F40583" w:rsidP="004F339F">
      <w:pPr>
        <w:pStyle w:val="NormalWeb"/>
        <w:spacing w:before="0" w:beforeAutospacing="0" w:after="0" w:afterAutospacing="0"/>
        <w:jc w:val="both"/>
      </w:pPr>
      <w:r w:rsidRPr="0041441E">
        <w:rPr>
          <w:rFonts w:ascii="Arial" w:hAnsi="Arial" w:cs="Arial"/>
        </w:rPr>
        <w:t>Further details are expected in February 2019.</w:t>
      </w:r>
    </w:p>
    <w:p w:rsidR="00142C5E" w:rsidRPr="0041441E" w:rsidRDefault="0042699B" w:rsidP="004F339F">
      <w:pPr>
        <w:pStyle w:val="Header"/>
        <w:jc w:val="both"/>
        <w:rPr>
          <w:rFonts w:cs="Arial"/>
          <w:szCs w:val="24"/>
        </w:rPr>
      </w:pPr>
    </w:p>
    <w:p w:rsidR="001677EB" w:rsidRPr="0041441E" w:rsidRDefault="00F40583" w:rsidP="004F339F">
      <w:pPr>
        <w:spacing w:after="200" w:line="276" w:lineRule="auto"/>
        <w:jc w:val="both"/>
        <w:rPr>
          <w:rFonts w:cs="Arial"/>
          <w:b/>
          <w:u w:val="single"/>
        </w:rPr>
      </w:pPr>
      <w:r w:rsidRPr="0041441E">
        <w:rPr>
          <w:rFonts w:cs="Arial"/>
          <w:b/>
          <w:u w:val="single"/>
        </w:rPr>
        <w:br w:type="page"/>
      </w:r>
    </w:p>
    <w:p w:rsidR="001677EB" w:rsidRPr="0041441E" w:rsidRDefault="00F40583" w:rsidP="001677EB">
      <w:pPr>
        <w:pStyle w:val="Header"/>
        <w:jc w:val="both"/>
        <w:rPr>
          <w:rFonts w:cs="Arial"/>
          <w:b/>
          <w:szCs w:val="24"/>
        </w:rPr>
      </w:pPr>
      <w:r w:rsidRPr="0041441E">
        <w:rPr>
          <w:rFonts w:cs="Arial"/>
          <w:b/>
          <w:szCs w:val="24"/>
        </w:rPr>
        <w:t>SCHOOLS BUDGET 2019/20</w:t>
      </w:r>
    </w:p>
    <w:p w:rsidR="001677EB" w:rsidRPr="0041441E" w:rsidRDefault="0042699B" w:rsidP="001677EB">
      <w:pPr>
        <w:pStyle w:val="Header"/>
        <w:jc w:val="both"/>
        <w:rPr>
          <w:rFonts w:cs="Arial"/>
          <w:b/>
          <w:szCs w:val="24"/>
          <w:u w:val="single"/>
        </w:rPr>
      </w:pPr>
    </w:p>
    <w:p w:rsidR="001677EB" w:rsidRPr="0041441E" w:rsidRDefault="00F40583" w:rsidP="001677EB">
      <w:pPr>
        <w:pStyle w:val="Header"/>
        <w:jc w:val="both"/>
        <w:rPr>
          <w:rFonts w:cs="Arial"/>
          <w:szCs w:val="24"/>
        </w:rPr>
      </w:pPr>
      <w:r w:rsidRPr="0041441E">
        <w:rPr>
          <w:rFonts w:cs="Arial"/>
          <w:szCs w:val="24"/>
        </w:rPr>
        <w:t xml:space="preserve">The latest Individual School Budgets (ISB) across all phases has been constructed using the final datasets made available from the ESFA and our latest local Early Years and High Needs data. </w:t>
      </w:r>
    </w:p>
    <w:p w:rsidR="001677EB" w:rsidRPr="0041441E" w:rsidRDefault="0042699B" w:rsidP="001677EB">
      <w:pPr>
        <w:pStyle w:val="Header"/>
        <w:jc w:val="both"/>
        <w:rPr>
          <w:rFonts w:cs="Arial"/>
          <w:szCs w:val="24"/>
        </w:rPr>
      </w:pPr>
    </w:p>
    <w:p w:rsidR="001677EB" w:rsidRPr="0041441E" w:rsidRDefault="00F40583" w:rsidP="001677EB">
      <w:pPr>
        <w:pStyle w:val="Header"/>
        <w:jc w:val="both"/>
        <w:rPr>
          <w:rFonts w:cs="Arial"/>
          <w:szCs w:val="24"/>
        </w:rPr>
      </w:pPr>
      <w:r w:rsidRPr="0041441E">
        <w:rPr>
          <w:rFonts w:cs="Arial"/>
          <w:szCs w:val="24"/>
        </w:rPr>
        <w:t xml:space="preserve">This Schools Budget estimate has been calculated following the outcome of consultations with schools and early years providers and discussions with the Schools Forum.  </w:t>
      </w:r>
    </w:p>
    <w:p w:rsidR="001677EB" w:rsidRPr="0041441E" w:rsidRDefault="0042699B" w:rsidP="001677EB">
      <w:pPr>
        <w:pStyle w:val="Header"/>
        <w:jc w:val="both"/>
        <w:rPr>
          <w:rFonts w:cs="Arial"/>
          <w:b/>
          <w:szCs w:val="24"/>
        </w:rPr>
      </w:pPr>
    </w:p>
    <w:p w:rsidR="001677EB" w:rsidRPr="0041441E" w:rsidRDefault="00F40583" w:rsidP="001677EB">
      <w:pPr>
        <w:pStyle w:val="Header"/>
        <w:jc w:val="both"/>
        <w:rPr>
          <w:rFonts w:cs="Arial"/>
          <w:b/>
          <w:szCs w:val="24"/>
        </w:rPr>
      </w:pPr>
      <w:r w:rsidRPr="0041441E">
        <w:rPr>
          <w:rFonts w:cs="Arial"/>
          <w:b/>
          <w:szCs w:val="24"/>
        </w:rPr>
        <w:t xml:space="preserve">Budget Summary </w:t>
      </w:r>
      <w:r w:rsidR="0042699B">
        <w:rPr>
          <w:rFonts w:cs="Arial"/>
          <w:b/>
          <w:szCs w:val="24"/>
        </w:rPr>
        <w:t>-</w:t>
      </w:r>
      <w:r w:rsidRPr="0041441E">
        <w:rPr>
          <w:rFonts w:cs="Arial"/>
          <w:b/>
          <w:szCs w:val="24"/>
        </w:rPr>
        <w:t xml:space="preserve"> Before headroom</w:t>
      </w:r>
      <w:r w:rsidR="0042699B">
        <w:rPr>
          <w:rFonts w:cs="Arial"/>
          <w:b/>
          <w:szCs w:val="24"/>
        </w:rPr>
        <w:t>/</w:t>
      </w:r>
      <w:r w:rsidRPr="0041441E">
        <w:rPr>
          <w:rFonts w:cs="Arial"/>
          <w:b/>
          <w:szCs w:val="24"/>
        </w:rPr>
        <w:t>shortfall in funding</w:t>
      </w:r>
    </w:p>
    <w:p w:rsidR="001677EB" w:rsidRPr="0041441E" w:rsidRDefault="00F40583" w:rsidP="001677EB">
      <w:pPr>
        <w:pStyle w:val="Header"/>
        <w:jc w:val="both"/>
        <w:rPr>
          <w:rFonts w:cs="Arial"/>
          <w:szCs w:val="24"/>
        </w:rPr>
      </w:pPr>
      <w:r w:rsidRPr="0041441E">
        <w:rPr>
          <w:rFonts w:cs="Arial"/>
          <w:szCs w:val="24"/>
        </w:rPr>
        <w:t xml:space="preserve">The table below summarises the budgets to be allocated from each of the DSG funding blocks  </w:t>
      </w:r>
    </w:p>
    <w:p w:rsidR="001677EB" w:rsidRPr="0041441E" w:rsidRDefault="0042699B" w:rsidP="001677EB">
      <w:pPr>
        <w:pStyle w:val="Header"/>
        <w:jc w:val="both"/>
        <w:rPr>
          <w:rFonts w:cs="Arial"/>
          <w:b/>
          <w:szCs w:val="24"/>
          <w:u w:val="single"/>
        </w:rPr>
      </w:pPr>
    </w:p>
    <w:tbl>
      <w:tblPr>
        <w:tblStyle w:val="TableGrid"/>
        <w:tblW w:w="0" w:type="auto"/>
        <w:tblLook w:val="04A0" w:firstRow="1" w:lastRow="0" w:firstColumn="1" w:lastColumn="0" w:noHBand="0" w:noVBand="1"/>
      </w:tblPr>
      <w:tblGrid>
        <w:gridCol w:w="7932"/>
        <w:gridCol w:w="1084"/>
      </w:tblGrid>
      <w:tr w:rsidR="00CA6EB0" w:rsidTr="001677EB">
        <w:trPr>
          <w:trHeight w:val="285"/>
        </w:trPr>
        <w:tc>
          <w:tcPr>
            <w:tcW w:w="7932" w:type="dxa"/>
            <w:noWrap/>
            <w:hideMark/>
          </w:tcPr>
          <w:p w:rsidR="001677EB" w:rsidRPr="0041441E" w:rsidRDefault="0042699B" w:rsidP="001677EB">
            <w:pPr>
              <w:pStyle w:val="Header"/>
              <w:jc w:val="both"/>
              <w:rPr>
                <w:rFonts w:ascii="Arial" w:hAnsi="Arial" w:cs="Arial"/>
                <w:sz w:val="24"/>
                <w:szCs w:val="24"/>
              </w:rPr>
            </w:pPr>
          </w:p>
        </w:tc>
        <w:tc>
          <w:tcPr>
            <w:tcW w:w="1084" w:type="dxa"/>
            <w:noWrap/>
            <w:hideMark/>
          </w:tcPr>
          <w:p w:rsidR="001677EB" w:rsidRPr="0041441E" w:rsidRDefault="00F40583" w:rsidP="001677EB">
            <w:pPr>
              <w:pStyle w:val="Header"/>
              <w:jc w:val="center"/>
              <w:rPr>
                <w:rFonts w:ascii="Arial" w:hAnsi="Arial" w:cs="Arial"/>
                <w:sz w:val="24"/>
                <w:szCs w:val="24"/>
              </w:rPr>
            </w:pPr>
            <w:r w:rsidRPr="0041441E">
              <w:rPr>
                <w:rFonts w:ascii="Arial" w:hAnsi="Arial" w:cs="Arial"/>
                <w:sz w:val="24"/>
                <w:szCs w:val="24"/>
              </w:rPr>
              <w:t>£m's</w:t>
            </w:r>
          </w:p>
        </w:tc>
      </w:tr>
      <w:tr w:rsidR="00CA6EB0" w:rsidTr="001677EB">
        <w:trPr>
          <w:trHeight w:val="283"/>
        </w:trPr>
        <w:tc>
          <w:tcPr>
            <w:tcW w:w="7932" w:type="dxa"/>
            <w:shd w:val="clear" w:color="auto" w:fill="auto"/>
            <w:noWrap/>
            <w:hideMark/>
          </w:tcPr>
          <w:p w:rsidR="001677EB" w:rsidRPr="0041441E" w:rsidRDefault="00F40583" w:rsidP="001677EB">
            <w:pPr>
              <w:pStyle w:val="Header"/>
              <w:jc w:val="both"/>
              <w:rPr>
                <w:rFonts w:ascii="Arial" w:hAnsi="Arial" w:cs="Arial"/>
                <w:sz w:val="24"/>
                <w:szCs w:val="24"/>
              </w:rPr>
            </w:pPr>
            <w:r w:rsidRPr="0041441E">
              <w:rPr>
                <w:rFonts w:ascii="Arial" w:hAnsi="Arial" w:cs="Arial"/>
                <w:sz w:val="24"/>
                <w:szCs w:val="24"/>
              </w:rPr>
              <w:t xml:space="preserve">Schools Block </w:t>
            </w:r>
          </w:p>
        </w:tc>
        <w:tc>
          <w:tcPr>
            <w:tcW w:w="1084" w:type="dxa"/>
            <w:shd w:val="clear" w:color="auto" w:fill="auto"/>
            <w:noWrap/>
            <w:vAlign w:val="bottom"/>
            <w:hideMark/>
          </w:tcPr>
          <w:p w:rsidR="001677EB" w:rsidRPr="0041441E" w:rsidRDefault="00F40583" w:rsidP="007306A5">
            <w:pPr>
              <w:pStyle w:val="Header"/>
              <w:jc w:val="right"/>
              <w:rPr>
                <w:rFonts w:ascii="Arial" w:hAnsi="Arial" w:cs="Arial"/>
                <w:sz w:val="24"/>
                <w:szCs w:val="24"/>
              </w:rPr>
            </w:pPr>
            <w:r>
              <w:rPr>
                <w:rFonts w:ascii="Arial" w:hAnsi="Arial" w:cs="Arial"/>
                <w:sz w:val="24"/>
                <w:szCs w:val="24"/>
              </w:rPr>
              <w:t>741.989</w:t>
            </w:r>
          </w:p>
        </w:tc>
      </w:tr>
      <w:tr w:rsidR="00CA6EB0" w:rsidTr="001677EB">
        <w:trPr>
          <w:trHeight w:val="283"/>
        </w:trPr>
        <w:tc>
          <w:tcPr>
            <w:tcW w:w="7932" w:type="dxa"/>
            <w:shd w:val="clear" w:color="auto" w:fill="auto"/>
            <w:noWrap/>
            <w:hideMark/>
          </w:tcPr>
          <w:p w:rsidR="001677EB" w:rsidRPr="0041441E" w:rsidRDefault="00F40583" w:rsidP="001677EB">
            <w:pPr>
              <w:pStyle w:val="Header"/>
              <w:jc w:val="both"/>
              <w:rPr>
                <w:rFonts w:ascii="Arial" w:hAnsi="Arial" w:cs="Arial"/>
                <w:sz w:val="24"/>
                <w:szCs w:val="24"/>
              </w:rPr>
            </w:pPr>
            <w:r w:rsidRPr="0041441E">
              <w:rPr>
                <w:rFonts w:ascii="Arial" w:hAnsi="Arial" w:cs="Arial"/>
                <w:sz w:val="24"/>
                <w:szCs w:val="24"/>
              </w:rPr>
              <w:t xml:space="preserve">Early Years Block </w:t>
            </w:r>
          </w:p>
        </w:tc>
        <w:tc>
          <w:tcPr>
            <w:tcW w:w="1084" w:type="dxa"/>
            <w:shd w:val="clear" w:color="auto" w:fill="auto"/>
            <w:noWrap/>
            <w:vAlign w:val="bottom"/>
            <w:hideMark/>
          </w:tcPr>
          <w:p w:rsidR="001677EB" w:rsidRPr="0041441E" w:rsidRDefault="00F40583" w:rsidP="00E24424">
            <w:pPr>
              <w:pStyle w:val="Header"/>
              <w:jc w:val="right"/>
              <w:rPr>
                <w:rFonts w:ascii="Arial" w:hAnsi="Arial" w:cs="Arial"/>
                <w:sz w:val="24"/>
                <w:szCs w:val="24"/>
              </w:rPr>
            </w:pPr>
            <w:r w:rsidRPr="00E24424">
              <w:rPr>
                <w:rFonts w:ascii="Arial" w:hAnsi="Arial" w:cs="Arial"/>
                <w:sz w:val="24"/>
                <w:szCs w:val="24"/>
              </w:rPr>
              <w:t>77.858</w:t>
            </w:r>
          </w:p>
        </w:tc>
      </w:tr>
      <w:tr w:rsidR="00CA6EB0" w:rsidTr="001677EB">
        <w:trPr>
          <w:trHeight w:val="283"/>
        </w:trPr>
        <w:tc>
          <w:tcPr>
            <w:tcW w:w="7932" w:type="dxa"/>
            <w:shd w:val="clear" w:color="auto" w:fill="auto"/>
            <w:noWrap/>
            <w:hideMark/>
          </w:tcPr>
          <w:p w:rsidR="001677EB" w:rsidRPr="0041441E" w:rsidRDefault="00F40583" w:rsidP="001677EB">
            <w:pPr>
              <w:pStyle w:val="Header"/>
              <w:jc w:val="both"/>
              <w:rPr>
                <w:rFonts w:ascii="Arial" w:hAnsi="Arial" w:cs="Arial"/>
                <w:sz w:val="24"/>
                <w:szCs w:val="24"/>
              </w:rPr>
            </w:pPr>
            <w:r w:rsidRPr="0041441E">
              <w:rPr>
                <w:rFonts w:ascii="Arial" w:hAnsi="Arial" w:cs="Arial"/>
                <w:sz w:val="24"/>
                <w:szCs w:val="24"/>
              </w:rPr>
              <w:t>High Needs Block (HNB)</w:t>
            </w:r>
          </w:p>
        </w:tc>
        <w:tc>
          <w:tcPr>
            <w:tcW w:w="1084" w:type="dxa"/>
            <w:shd w:val="clear" w:color="auto" w:fill="auto"/>
            <w:noWrap/>
            <w:vAlign w:val="bottom"/>
            <w:hideMark/>
          </w:tcPr>
          <w:p w:rsidR="001677EB" w:rsidRPr="0041441E" w:rsidRDefault="00F40583" w:rsidP="001677EB">
            <w:pPr>
              <w:pStyle w:val="Header"/>
              <w:jc w:val="right"/>
              <w:rPr>
                <w:rFonts w:ascii="Arial" w:hAnsi="Arial" w:cs="Arial"/>
                <w:sz w:val="24"/>
                <w:szCs w:val="24"/>
              </w:rPr>
            </w:pPr>
            <w:r>
              <w:rPr>
                <w:rFonts w:ascii="Arial" w:hAnsi="Arial" w:cs="Arial"/>
                <w:sz w:val="24"/>
                <w:szCs w:val="24"/>
              </w:rPr>
              <w:t>113.539</w:t>
            </w:r>
          </w:p>
        </w:tc>
      </w:tr>
      <w:tr w:rsidR="00CA6EB0" w:rsidTr="001677EB">
        <w:trPr>
          <w:trHeight w:val="283"/>
        </w:trPr>
        <w:tc>
          <w:tcPr>
            <w:tcW w:w="7932" w:type="dxa"/>
            <w:tcBorders>
              <w:bottom w:val="single" w:sz="4" w:space="0" w:color="auto"/>
            </w:tcBorders>
            <w:shd w:val="clear" w:color="auto" w:fill="auto"/>
            <w:noWrap/>
            <w:hideMark/>
          </w:tcPr>
          <w:p w:rsidR="001677EB" w:rsidRPr="0041441E" w:rsidRDefault="00F40583" w:rsidP="001677EB">
            <w:pPr>
              <w:pStyle w:val="Header"/>
              <w:jc w:val="both"/>
              <w:rPr>
                <w:rFonts w:ascii="Arial" w:hAnsi="Arial" w:cs="Arial"/>
                <w:sz w:val="24"/>
                <w:szCs w:val="24"/>
              </w:rPr>
            </w:pPr>
            <w:r w:rsidRPr="0041441E">
              <w:rPr>
                <w:rFonts w:ascii="Arial" w:hAnsi="Arial" w:cs="Arial"/>
                <w:sz w:val="24"/>
                <w:szCs w:val="24"/>
              </w:rPr>
              <w:t>Central Schools Services Block (CSSB)</w:t>
            </w:r>
          </w:p>
        </w:tc>
        <w:tc>
          <w:tcPr>
            <w:tcW w:w="1084" w:type="dxa"/>
            <w:tcBorders>
              <w:bottom w:val="single" w:sz="4" w:space="0" w:color="auto"/>
            </w:tcBorders>
            <w:shd w:val="clear" w:color="auto" w:fill="auto"/>
            <w:noWrap/>
            <w:vAlign w:val="bottom"/>
          </w:tcPr>
          <w:p w:rsidR="007306A5" w:rsidRPr="0041441E" w:rsidRDefault="00F40583" w:rsidP="00BA75C4">
            <w:pPr>
              <w:pStyle w:val="Header"/>
              <w:jc w:val="right"/>
              <w:rPr>
                <w:rFonts w:ascii="Arial" w:hAnsi="Arial" w:cs="Arial"/>
                <w:sz w:val="24"/>
                <w:szCs w:val="24"/>
              </w:rPr>
            </w:pPr>
            <w:r w:rsidRPr="0041441E">
              <w:rPr>
                <w:rFonts w:ascii="Arial" w:hAnsi="Arial" w:cs="Arial"/>
                <w:sz w:val="24"/>
                <w:szCs w:val="24"/>
              </w:rPr>
              <w:t>6.27</w:t>
            </w:r>
            <w:r>
              <w:rPr>
                <w:rFonts w:ascii="Arial" w:hAnsi="Arial" w:cs="Arial"/>
                <w:sz w:val="24"/>
                <w:szCs w:val="24"/>
              </w:rPr>
              <w:t>0</w:t>
            </w:r>
          </w:p>
        </w:tc>
      </w:tr>
      <w:tr w:rsidR="00CA6EB0" w:rsidTr="001677EB">
        <w:trPr>
          <w:trHeight w:val="340"/>
        </w:trPr>
        <w:tc>
          <w:tcPr>
            <w:tcW w:w="7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7EB" w:rsidRPr="0041441E" w:rsidRDefault="00F40583" w:rsidP="001677EB">
            <w:pPr>
              <w:pStyle w:val="Header"/>
              <w:rPr>
                <w:rFonts w:ascii="Arial" w:hAnsi="Arial" w:cs="Arial"/>
                <w:b/>
                <w:sz w:val="24"/>
                <w:szCs w:val="24"/>
              </w:rPr>
            </w:pPr>
            <w:r w:rsidRPr="0041441E">
              <w:rPr>
                <w:rFonts w:ascii="Arial" w:hAnsi="Arial" w:cs="Arial"/>
                <w:b/>
                <w:sz w:val="24"/>
                <w:szCs w:val="24"/>
              </w:rPr>
              <w:t>Total of Allocations</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7EB" w:rsidRPr="0041441E" w:rsidRDefault="00F40583" w:rsidP="0041441E">
            <w:pPr>
              <w:pStyle w:val="Header"/>
              <w:jc w:val="right"/>
              <w:rPr>
                <w:rFonts w:ascii="Arial" w:hAnsi="Arial" w:cs="Arial"/>
                <w:b/>
                <w:sz w:val="24"/>
                <w:szCs w:val="24"/>
              </w:rPr>
            </w:pPr>
            <w:r w:rsidRPr="0041441E">
              <w:rPr>
                <w:rFonts w:ascii="Arial" w:hAnsi="Arial" w:cs="Arial"/>
                <w:b/>
                <w:sz w:val="24"/>
                <w:szCs w:val="24"/>
              </w:rPr>
              <w:t>939.656</w:t>
            </w:r>
          </w:p>
        </w:tc>
      </w:tr>
    </w:tbl>
    <w:p w:rsidR="00BA75C4" w:rsidRPr="0041441E" w:rsidRDefault="0042699B" w:rsidP="001677EB">
      <w:pPr>
        <w:pStyle w:val="Header"/>
        <w:jc w:val="both"/>
        <w:rPr>
          <w:rFonts w:cs="Arial"/>
          <w:b/>
          <w:szCs w:val="24"/>
          <w:u w:val="single"/>
        </w:rPr>
      </w:pPr>
    </w:p>
    <w:p w:rsidR="001677EB" w:rsidRPr="0041441E" w:rsidRDefault="00F40583" w:rsidP="001677EB">
      <w:pPr>
        <w:pStyle w:val="Header"/>
        <w:jc w:val="both"/>
        <w:rPr>
          <w:rFonts w:cs="Arial"/>
          <w:szCs w:val="24"/>
        </w:rPr>
      </w:pPr>
      <w:r w:rsidRPr="0041441E">
        <w:rPr>
          <w:rFonts w:cs="Arial"/>
          <w:szCs w:val="24"/>
        </w:rPr>
        <w:t>Further details about each block are provided below.</w:t>
      </w:r>
    </w:p>
    <w:p w:rsidR="001677EB" w:rsidRPr="0041441E" w:rsidRDefault="0042699B" w:rsidP="001677EB">
      <w:pPr>
        <w:pStyle w:val="Header"/>
        <w:jc w:val="both"/>
        <w:rPr>
          <w:rFonts w:cs="Arial"/>
          <w:b/>
          <w:szCs w:val="24"/>
          <w:u w:val="single"/>
        </w:rPr>
      </w:pPr>
    </w:p>
    <w:p w:rsidR="001677EB" w:rsidRPr="0041441E" w:rsidRDefault="00F40583" w:rsidP="001677EB">
      <w:pPr>
        <w:jc w:val="both"/>
        <w:rPr>
          <w:rFonts w:cs="Arial"/>
          <w:b/>
        </w:rPr>
      </w:pPr>
      <w:r w:rsidRPr="0041441E">
        <w:rPr>
          <w:rFonts w:cs="Arial"/>
          <w:b/>
        </w:rPr>
        <w:t>Schools Block</w:t>
      </w:r>
    </w:p>
    <w:p w:rsidR="009A3DA9" w:rsidRPr="0041441E" w:rsidRDefault="00F40583" w:rsidP="001677EB">
      <w:pPr>
        <w:pStyle w:val="Header"/>
        <w:jc w:val="both"/>
        <w:rPr>
          <w:rFonts w:cs="Arial"/>
        </w:rPr>
      </w:pPr>
      <w:r w:rsidRPr="0041441E">
        <w:rPr>
          <w:rFonts w:cs="Arial"/>
          <w:szCs w:val="24"/>
        </w:rPr>
        <w:t>Following a consultation with schools and the Schools Forum as part of the 2018/19 Schools Budget setting cycle, it was agreed to use the Government's National Funding Formula (NFF) methodology as</w:t>
      </w:r>
      <w:r w:rsidRPr="0041441E">
        <w:rPr>
          <w:rFonts w:cs="Arial"/>
        </w:rPr>
        <w:t xml:space="preserve"> the local Lancashire funding model.</w:t>
      </w:r>
    </w:p>
    <w:p w:rsidR="009A3DA9" w:rsidRPr="0041441E" w:rsidRDefault="0042699B" w:rsidP="001677EB">
      <w:pPr>
        <w:pStyle w:val="Header"/>
        <w:jc w:val="both"/>
        <w:rPr>
          <w:rFonts w:cs="Arial"/>
        </w:rPr>
      </w:pPr>
    </w:p>
    <w:p w:rsidR="002E0992" w:rsidRPr="0041441E" w:rsidRDefault="00F40583" w:rsidP="002E0992">
      <w:pPr>
        <w:pStyle w:val="Header"/>
        <w:jc w:val="both"/>
        <w:rPr>
          <w:rFonts w:cs="Arial"/>
        </w:rPr>
      </w:pPr>
      <w:r w:rsidRPr="0041441E">
        <w:rPr>
          <w:rFonts w:cs="Arial"/>
        </w:rPr>
        <w:t>The NFF methodology will continue to apply in 2019/20 for calculating allocations to Lancashire schools, and will incorporate the minor amendments to the national formula introduced by the DfE for 2019/20, including increased minimum per pupil funding (MPF) levels (£4,800 minimum per pupil funding level for secondary schools and £3,500 minimum per pupil funding level for primary schools).</w:t>
      </w:r>
    </w:p>
    <w:p w:rsidR="002E0992" w:rsidRPr="0041441E" w:rsidRDefault="0042699B" w:rsidP="001677EB">
      <w:pPr>
        <w:pStyle w:val="Header"/>
        <w:jc w:val="both"/>
        <w:rPr>
          <w:rFonts w:cs="Arial"/>
        </w:rPr>
      </w:pPr>
    </w:p>
    <w:p w:rsidR="002E0992" w:rsidRPr="0041441E" w:rsidRDefault="00F40583" w:rsidP="002E0992">
      <w:pPr>
        <w:pStyle w:val="Header"/>
        <w:jc w:val="both"/>
        <w:rPr>
          <w:rFonts w:cs="Arial"/>
          <w:szCs w:val="24"/>
        </w:rPr>
      </w:pPr>
      <w:r w:rsidRPr="0041441E">
        <w:rPr>
          <w:rFonts w:cs="Arial"/>
          <w:szCs w:val="24"/>
        </w:rPr>
        <w:t xml:space="preserve">The calculation reveals a 2019/20 Schools Block </w:t>
      </w:r>
      <w:r>
        <w:rPr>
          <w:rFonts w:cs="Arial"/>
          <w:szCs w:val="24"/>
        </w:rPr>
        <w:t>expenditure requirement of £741,988,279</w:t>
      </w:r>
      <w:r w:rsidRPr="0041441E">
        <w:rPr>
          <w:rFonts w:cs="Arial"/>
          <w:szCs w:val="24"/>
        </w:rPr>
        <w:t>.</w:t>
      </w:r>
    </w:p>
    <w:p w:rsidR="002E0992" w:rsidRPr="0041441E" w:rsidRDefault="0042699B" w:rsidP="001677EB">
      <w:pPr>
        <w:pStyle w:val="Header"/>
        <w:jc w:val="both"/>
        <w:rPr>
          <w:rFonts w:cs="Arial"/>
        </w:rPr>
      </w:pPr>
    </w:p>
    <w:p w:rsidR="002E0992" w:rsidRPr="0041441E" w:rsidRDefault="00F40583" w:rsidP="002E0992">
      <w:pPr>
        <w:pStyle w:val="Header"/>
        <w:jc w:val="both"/>
        <w:rPr>
          <w:rFonts w:eastAsia="Calibri" w:cs="Arial"/>
        </w:rPr>
      </w:pPr>
      <w:r w:rsidRPr="0041441E">
        <w:rPr>
          <w:rFonts w:cs="Arial"/>
        </w:rPr>
        <w:t xml:space="preserve">As noted in the main report, the Schools Forum </w:t>
      </w:r>
      <w:r w:rsidRPr="0041441E">
        <w:rPr>
          <w:rFonts w:eastAsia="Calibri" w:cs="Arial"/>
        </w:rPr>
        <w:t xml:space="preserve">have agreed a transfer of circa £3.7m (0.5%) from the Schools Block to the High Needs Block to help mitigate the impact of pressures on that block.  In accordance with the DfE Guidance, this decision will need to be discussed further with the Schools Forum in light of the additional high needs allocations announced by the Education Secretary.  The outcomes of these discussions will be included in the Forum's recommendations, which will be tabled as Appendix </w:t>
      </w:r>
      <w:r w:rsidR="0042699B">
        <w:rPr>
          <w:rFonts w:eastAsia="Calibri" w:cs="Arial"/>
        </w:rPr>
        <w:t>'</w:t>
      </w:r>
      <w:r w:rsidRPr="0041441E">
        <w:rPr>
          <w:rFonts w:eastAsia="Calibri" w:cs="Arial"/>
        </w:rPr>
        <w:t>B</w:t>
      </w:r>
      <w:r w:rsidR="0042699B">
        <w:rPr>
          <w:rFonts w:eastAsia="Calibri" w:cs="Arial"/>
        </w:rPr>
        <w:t>'</w:t>
      </w:r>
      <w:r w:rsidRPr="0041441E">
        <w:rPr>
          <w:rFonts w:eastAsia="Calibri" w:cs="Arial"/>
        </w:rPr>
        <w:t xml:space="preserve"> to the report.</w:t>
      </w:r>
    </w:p>
    <w:p w:rsidR="00C57E6B" w:rsidRPr="0041441E" w:rsidRDefault="0042699B" w:rsidP="002E0992">
      <w:pPr>
        <w:pStyle w:val="Header"/>
        <w:jc w:val="both"/>
        <w:rPr>
          <w:rFonts w:eastAsia="Calibri" w:cs="Arial"/>
        </w:rPr>
      </w:pPr>
    </w:p>
    <w:p w:rsidR="00C57E6B" w:rsidRPr="0041441E" w:rsidRDefault="00F40583" w:rsidP="002E0992">
      <w:pPr>
        <w:pStyle w:val="Header"/>
        <w:jc w:val="both"/>
        <w:rPr>
          <w:rFonts w:cs="Arial"/>
        </w:rPr>
      </w:pPr>
      <w:r w:rsidRPr="0041441E">
        <w:rPr>
          <w:rFonts w:eastAsia="Calibri" w:cs="Arial"/>
        </w:rPr>
        <w:t>If the transfer remains as originally agreed, a significant contribution of the £3.7m transfer can be met from the increased growth fund allocation received in 2019/20 which minimises any impact on individual school budgets.  It will be possible for all the NFF factors and rates to be applied in full, including updated MPF rates, but some adjustments will need to be made to the baselines, capping and Minimum Funding Guarantee (MFG) levels to generate the full contribution.</w:t>
      </w:r>
    </w:p>
    <w:p w:rsidR="009A3DA9" w:rsidRPr="0041441E" w:rsidRDefault="0042699B" w:rsidP="001677EB">
      <w:pPr>
        <w:pStyle w:val="Header"/>
        <w:jc w:val="both"/>
        <w:rPr>
          <w:rFonts w:cs="Arial"/>
          <w:szCs w:val="24"/>
        </w:rPr>
      </w:pPr>
    </w:p>
    <w:p w:rsidR="001677EB" w:rsidRPr="0041441E" w:rsidRDefault="00F40583" w:rsidP="001677EB">
      <w:pPr>
        <w:jc w:val="both"/>
        <w:rPr>
          <w:rFonts w:cs="Arial"/>
          <w:b/>
        </w:rPr>
      </w:pPr>
      <w:r w:rsidRPr="0041441E">
        <w:rPr>
          <w:rFonts w:cs="Arial"/>
          <w:b/>
        </w:rPr>
        <w:t>Early Years Block</w:t>
      </w:r>
    </w:p>
    <w:p w:rsidR="00405F2C" w:rsidRPr="0041441E" w:rsidRDefault="00F40583" w:rsidP="001677EB">
      <w:pPr>
        <w:pStyle w:val="Header"/>
        <w:jc w:val="both"/>
      </w:pPr>
      <w:r w:rsidRPr="0041441E">
        <w:t>The County Council has previously consulted on the implementation arrangements for the Early Years National Funding Formula (EYNFF), and, as required by the DfE Operational Guidance, is proposing to introduce a Universal Base Rate in 2019/20.</w:t>
      </w:r>
    </w:p>
    <w:p w:rsidR="00405F2C" w:rsidRPr="0041441E" w:rsidRDefault="0042699B" w:rsidP="001677EB">
      <w:pPr>
        <w:pStyle w:val="Header"/>
        <w:jc w:val="both"/>
      </w:pPr>
    </w:p>
    <w:p w:rsidR="001677EB" w:rsidRPr="0041441E" w:rsidRDefault="00F40583" w:rsidP="001677EB">
      <w:pPr>
        <w:pStyle w:val="Header"/>
        <w:jc w:val="both"/>
      </w:pPr>
      <w:r w:rsidRPr="0041441E">
        <w:t>Ring-fenced supplementary funding for Maintained Nursery Schools (MNS) continues to be available in 2019/20, but no information is available about this funding for subsequent years.</w:t>
      </w:r>
    </w:p>
    <w:p w:rsidR="001677EB" w:rsidRPr="0041441E" w:rsidRDefault="0042699B" w:rsidP="001677EB">
      <w:pPr>
        <w:pStyle w:val="Header"/>
        <w:jc w:val="both"/>
        <w:rPr>
          <w:rFonts w:cs="Arial"/>
          <w:szCs w:val="24"/>
        </w:rPr>
      </w:pPr>
    </w:p>
    <w:p w:rsidR="0048313A" w:rsidRPr="0041441E" w:rsidRDefault="00F40583" w:rsidP="001677EB">
      <w:pPr>
        <w:pStyle w:val="Header"/>
        <w:jc w:val="both"/>
      </w:pPr>
      <w:r w:rsidRPr="0041441E">
        <w:t xml:space="preserve">As referred to earlier, the Early Years Block DSG allocation is illustrative and the final allocation will be adjusted based on January 2019 and January 2020 census data. </w:t>
      </w:r>
    </w:p>
    <w:p w:rsidR="0048313A" w:rsidRPr="0041441E" w:rsidRDefault="0042699B" w:rsidP="001677EB">
      <w:pPr>
        <w:pStyle w:val="Header"/>
        <w:jc w:val="both"/>
      </w:pPr>
    </w:p>
    <w:p w:rsidR="001677EB" w:rsidRPr="0041441E" w:rsidRDefault="00F40583" w:rsidP="001677EB">
      <w:pPr>
        <w:pStyle w:val="Header"/>
        <w:jc w:val="both"/>
      </w:pPr>
      <w:r w:rsidRPr="0041441E">
        <w:t>The LA has forecast the Early Years provision as set out below:</w:t>
      </w:r>
    </w:p>
    <w:p w:rsidR="001677EB" w:rsidRPr="0041441E" w:rsidRDefault="0042699B" w:rsidP="001677EB">
      <w:pPr>
        <w:pStyle w:val="Header"/>
        <w:jc w:val="both"/>
        <w:rPr>
          <w:rFonts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1843"/>
        <w:gridCol w:w="1842"/>
      </w:tblGrid>
      <w:tr w:rsidR="00CA6EB0" w:rsidTr="001677EB">
        <w:trPr>
          <w:trHeight w:val="300"/>
        </w:trPr>
        <w:tc>
          <w:tcPr>
            <w:tcW w:w="5382" w:type="dxa"/>
            <w:shd w:val="clear" w:color="auto" w:fill="auto"/>
            <w:noWrap/>
            <w:vAlign w:val="bottom"/>
          </w:tcPr>
          <w:p w:rsidR="001677EB" w:rsidRPr="0041441E" w:rsidRDefault="0042699B" w:rsidP="001677EB">
            <w:pPr>
              <w:rPr>
                <w:rFonts w:cs="Arial"/>
                <w:b/>
                <w:color w:val="000000"/>
                <w:szCs w:val="23"/>
              </w:rPr>
            </w:pPr>
          </w:p>
        </w:tc>
        <w:tc>
          <w:tcPr>
            <w:tcW w:w="1843" w:type="dxa"/>
            <w:shd w:val="clear" w:color="auto" w:fill="auto"/>
            <w:noWrap/>
            <w:vAlign w:val="bottom"/>
          </w:tcPr>
          <w:p w:rsidR="001677EB" w:rsidRPr="0041441E" w:rsidRDefault="00F40583" w:rsidP="00AA3B7C">
            <w:pPr>
              <w:pStyle w:val="Header"/>
              <w:jc w:val="center"/>
              <w:rPr>
                <w:b/>
              </w:rPr>
            </w:pPr>
            <w:r w:rsidRPr="0041441E">
              <w:rPr>
                <w:b/>
              </w:rPr>
              <w:t>2 year olds</w:t>
            </w:r>
          </w:p>
          <w:p w:rsidR="001677EB" w:rsidRPr="0041441E" w:rsidRDefault="00F40583" w:rsidP="00AA3B7C">
            <w:pPr>
              <w:pStyle w:val="Header"/>
              <w:jc w:val="center"/>
              <w:rPr>
                <w:b/>
              </w:rPr>
            </w:pPr>
            <w:r w:rsidRPr="0041441E">
              <w:rPr>
                <w:b/>
              </w:rPr>
              <w:t>£</w:t>
            </w:r>
          </w:p>
        </w:tc>
        <w:tc>
          <w:tcPr>
            <w:tcW w:w="1842" w:type="dxa"/>
            <w:shd w:val="clear" w:color="auto" w:fill="auto"/>
            <w:noWrap/>
            <w:vAlign w:val="bottom"/>
          </w:tcPr>
          <w:p w:rsidR="001677EB" w:rsidRPr="0041441E" w:rsidRDefault="00F40583" w:rsidP="00AA3B7C">
            <w:pPr>
              <w:pStyle w:val="Header"/>
              <w:jc w:val="center"/>
              <w:rPr>
                <w:b/>
              </w:rPr>
            </w:pPr>
            <w:r w:rsidRPr="0041441E">
              <w:rPr>
                <w:b/>
              </w:rPr>
              <w:t>3&amp;4 year olds</w:t>
            </w:r>
          </w:p>
          <w:p w:rsidR="001677EB" w:rsidRPr="0041441E" w:rsidRDefault="00F40583" w:rsidP="00AA3B7C">
            <w:pPr>
              <w:pStyle w:val="Header"/>
              <w:jc w:val="center"/>
              <w:rPr>
                <w:b/>
              </w:rPr>
            </w:pPr>
            <w:r w:rsidRPr="0041441E">
              <w:rPr>
                <w:b/>
              </w:rPr>
              <w:t>£</w:t>
            </w:r>
          </w:p>
        </w:tc>
      </w:tr>
      <w:tr w:rsidR="00CA6EB0" w:rsidTr="001677EB">
        <w:trPr>
          <w:trHeight w:val="300"/>
        </w:trPr>
        <w:tc>
          <w:tcPr>
            <w:tcW w:w="5382" w:type="dxa"/>
            <w:shd w:val="clear" w:color="auto" w:fill="auto"/>
            <w:noWrap/>
            <w:vAlign w:val="bottom"/>
            <w:hideMark/>
          </w:tcPr>
          <w:p w:rsidR="00AA3B7C" w:rsidRPr="0041441E" w:rsidRDefault="00F40583" w:rsidP="00AA3B7C">
            <w:pPr>
              <w:pStyle w:val="Header"/>
              <w:jc w:val="both"/>
            </w:pPr>
            <w:r w:rsidRPr="0041441E">
              <w:t>Early Years Block 3/4 year olds</w:t>
            </w:r>
          </w:p>
        </w:tc>
        <w:tc>
          <w:tcPr>
            <w:tcW w:w="1843" w:type="dxa"/>
            <w:shd w:val="clear" w:color="auto" w:fill="auto"/>
            <w:noWrap/>
            <w:vAlign w:val="bottom"/>
            <w:hideMark/>
          </w:tcPr>
          <w:p w:rsidR="00AA3B7C" w:rsidRPr="0041441E" w:rsidRDefault="0042699B" w:rsidP="00AA3B7C">
            <w:pPr>
              <w:rPr>
                <w:rFonts w:cs="Arial"/>
                <w:color w:val="000000"/>
                <w:szCs w:val="23"/>
              </w:rPr>
            </w:pPr>
          </w:p>
        </w:tc>
        <w:tc>
          <w:tcPr>
            <w:tcW w:w="1842" w:type="dxa"/>
            <w:shd w:val="clear" w:color="auto" w:fill="auto"/>
            <w:noWrap/>
            <w:vAlign w:val="bottom"/>
            <w:hideMark/>
          </w:tcPr>
          <w:p w:rsidR="00AA3B7C" w:rsidRPr="0041441E" w:rsidRDefault="00F40583" w:rsidP="00AA3B7C">
            <w:pPr>
              <w:jc w:val="right"/>
              <w:rPr>
                <w:rFonts w:cs="Arial"/>
                <w:color w:val="000000"/>
                <w:szCs w:val="23"/>
              </w:rPr>
            </w:pPr>
            <w:r>
              <w:rPr>
                <w:rFonts w:cs="Arial"/>
                <w:color w:val="000000"/>
                <w:szCs w:val="20"/>
              </w:rPr>
              <w:t>66,452,760</w:t>
            </w:r>
          </w:p>
        </w:tc>
      </w:tr>
      <w:tr w:rsidR="00CA6EB0" w:rsidTr="001677EB">
        <w:trPr>
          <w:trHeight w:val="300"/>
        </w:trPr>
        <w:tc>
          <w:tcPr>
            <w:tcW w:w="5382" w:type="dxa"/>
            <w:shd w:val="clear" w:color="auto" w:fill="auto"/>
            <w:noWrap/>
            <w:vAlign w:val="bottom"/>
            <w:hideMark/>
          </w:tcPr>
          <w:p w:rsidR="00AA3B7C" w:rsidRPr="0041441E" w:rsidRDefault="00F40583" w:rsidP="00AA3B7C">
            <w:pPr>
              <w:pStyle w:val="Header"/>
              <w:jc w:val="both"/>
            </w:pPr>
            <w:r w:rsidRPr="0041441E">
              <w:t>Early Years Block 2 year olds</w:t>
            </w:r>
          </w:p>
        </w:tc>
        <w:tc>
          <w:tcPr>
            <w:tcW w:w="1843" w:type="dxa"/>
            <w:shd w:val="clear" w:color="auto" w:fill="auto"/>
            <w:noWrap/>
            <w:vAlign w:val="bottom"/>
            <w:hideMark/>
          </w:tcPr>
          <w:p w:rsidR="00AA3B7C" w:rsidRPr="0041441E" w:rsidRDefault="00F40583" w:rsidP="00AA3B7C">
            <w:pPr>
              <w:jc w:val="right"/>
              <w:rPr>
                <w:rFonts w:cs="Arial"/>
                <w:color w:val="000000"/>
                <w:szCs w:val="23"/>
              </w:rPr>
            </w:pPr>
            <w:r>
              <w:rPr>
                <w:rFonts w:cs="Arial"/>
                <w:color w:val="000000"/>
                <w:szCs w:val="20"/>
              </w:rPr>
              <w:t>10,131,990</w:t>
            </w:r>
          </w:p>
        </w:tc>
        <w:tc>
          <w:tcPr>
            <w:tcW w:w="1842" w:type="dxa"/>
            <w:shd w:val="clear" w:color="auto" w:fill="auto"/>
            <w:noWrap/>
            <w:vAlign w:val="bottom"/>
            <w:hideMark/>
          </w:tcPr>
          <w:p w:rsidR="00AA3B7C" w:rsidRPr="0041441E" w:rsidRDefault="0042699B" w:rsidP="00AA3B7C">
            <w:pPr>
              <w:jc w:val="right"/>
              <w:rPr>
                <w:rFonts w:cs="Arial"/>
                <w:color w:val="000000"/>
                <w:szCs w:val="23"/>
              </w:rPr>
            </w:pPr>
          </w:p>
        </w:tc>
      </w:tr>
      <w:tr w:rsidR="00CA6EB0" w:rsidTr="001677EB">
        <w:trPr>
          <w:trHeight w:val="300"/>
        </w:trPr>
        <w:tc>
          <w:tcPr>
            <w:tcW w:w="5382" w:type="dxa"/>
            <w:shd w:val="clear" w:color="auto" w:fill="auto"/>
            <w:noWrap/>
            <w:vAlign w:val="bottom"/>
            <w:hideMark/>
          </w:tcPr>
          <w:p w:rsidR="00AA3B7C" w:rsidRPr="0041441E" w:rsidRDefault="00F40583" w:rsidP="00AA3B7C">
            <w:pPr>
              <w:pStyle w:val="Header"/>
              <w:jc w:val="both"/>
            </w:pPr>
            <w:r w:rsidRPr="0041441E">
              <w:t>Early Years Pupil Premium (EYPP)</w:t>
            </w:r>
          </w:p>
        </w:tc>
        <w:tc>
          <w:tcPr>
            <w:tcW w:w="1843" w:type="dxa"/>
            <w:shd w:val="clear" w:color="auto" w:fill="auto"/>
            <w:noWrap/>
            <w:vAlign w:val="bottom"/>
            <w:hideMark/>
          </w:tcPr>
          <w:p w:rsidR="00AA3B7C" w:rsidRPr="0041441E" w:rsidRDefault="0042699B" w:rsidP="00AA3B7C">
            <w:pPr>
              <w:rPr>
                <w:rFonts w:cs="Arial"/>
                <w:color w:val="000000"/>
                <w:szCs w:val="23"/>
              </w:rPr>
            </w:pPr>
          </w:p>
        </w:tc>
        <w:tc>
          <w:tcPr>
            <w:tcW w:w="1842" w:type="dxa"/>
            <w:shd w:val="clear" w:color="auto" w:fill="auto"/>
            <w:noWrap/>
            <w:vAlign w:val="bottom"/>
            <w:hideMark/>
          </w:tcPr>
          <w:p w:rsidR="00AA3B7C" w:rsidRPr="0041441E" w:rsidRDefault="00F40583" w:rsidP="00AA3B7C">
            <w:pPr>
              <w:jc w:val="right"/>
              <w:rPr>
                <w:rFonts w:cs="Arial"/>
                <w:color w:val="000000"/>
                <w:szCs w:val="23"/>
              </w:rPr>
            </w:pPr>
            <w:r w:rsidRPr="0041441E">
              <w:rPr>
                <w:rFonts w:cs="Arial"/>
                <w:color w:val="000000"/>
                <w:szCs w:val="20"/>
              </w:rPr>
              <w:t>651,095</w:t>
            </w:r>
          </w:p>
        </w:tc>
      </w:tr>
      <w:tr w:rsidR="00CA6EB0" w:rsidTr="001677EB">
        <w:trPr>
          <w:trHeight w:val="300"/>
        </w:trPr>
        <w:tc>
          <w:tcPr>
            <w:tcW w:w="5382" w:type="dxa"/>
            <w:shd w:val="clear" w:color="auto" w:fill="auto"/>
            <w:noWrap/>
            <w:vAlign w:val="bottom"/>
            <w:hideMark/>
          </w:tcPr>
          <w:p w:rsidR="00AA3B7C" w:rsidRPr="0041441E" w:rsidRDefault="00F40583" w:rsidP="00AA3B7C">
            <w:pPr>
              <w:pStyle w:val="Header"/>
              <w:jc w:val="both"/>
            </w:pPr>
            <w:r w:rsidRPr="0041441E">
              <w:t>Early Years Disability Access Fund (DAF)</w:t>
            </w:r>
          </w:p>
        </w:tc>
        <w:tc>
          <w:tcPr>
            <w:tcW w:w="1843" w:type="dxa"/>
            <w:shd w:val="clear" w:color="auto" w:fill="auto"/>
            <w:noWrap/>
            <w:vAlign w:val="bottom"/>
            <w:hideMark/>
          </w:tcPr>
          <w:p w:rsidR="00AA3B7C" w:rsidRPr="0041441E" w:rsidRDefault="0042699B" w:rsidP="00AA3B7C">
            <w:pPr>
              <w:rPr>
                <w:rFonts w:cs="Arial"/>
                <w:color w:val="000000"/>
                <w:szCs w:val="23"/>
              </w:rPr>
            </w:pPr>
          </w:p>
        </w:tc>
        <w:tc>
          <w:tcPr>
            <w:tcW w:w="1842" w:type="dxa"/>
            <w:shd w:val="clear" w:color="auto" w:fill="auto"/>
            <w:noWrap/>
            <w:vAlign w:val="bottom"/>
            <w:hideMark/>
          </w:tcPr>
          <w:p w:rsidR="00AA3B7C" w:rsidRPr="0041441E" w:rsidRDefault="00F40583" w:rsidP="00AA3B7C">
            <w:pPr>
              <w:jc w:val="right"/>
              <w:rPr>
                <w:rFonts w:cs="Arial"/>
                <w:color w:val="000000"/>
                <w:szCs w:val="23"/>
              </w:rPr>
            </w:pPr>
            <w:r w:rsidRPr="0041441E">
              <w:rPr>
                <w:rFonts w:cs="Arial"/>
                <w:color w:val="000000"/>
                <w:szCs w:val="20"/>
              </w:rPr>
              <w:t>267,525</w:t>
            </w:r>
          </w:p>
        </w:tc>
      </w:tr>
      <w:tr w:rsidR="00CA6EB0" w:rsidTr="0041441E">
        <w:trPr>
          <w:trHeight w:val="315"/>
        </w:trPr>
        <w:tc>
          <w:tcPr>
            <w:tcW w:w="5382" w:type="dxa"/>
            <w:shd w:val="clear" w:color="auto" w:fill="auto"/>
            <w:noWrap/>
            <w:vAlign w:val="bottom"/>
          </w:tcPr>
          <w:p w:rsidR="00BA75C4" w:rsidRPr="00BA75C4" w:rsidRDefault="00F40583" w:rsidP="00AA3B7C">
            <w:pPr>
              <w:pStyle w:val="Header"/>
              <w:jc w:val="both"/>
            </w:pPr>
            <w:r>
              <w:t>SEN Inclusion Fund</w:t>
            </w:r>
          </w:p>
        </w:tc>
        <w:tc>
          <w:tcPr>
            <w:tcW w:w="1843" w:type="dxa"/>
            <w:shd w:val="clear" w:color="auto" w:fill="auto"/>
            <w:noWrap/>
            <w:vAlign w:val="bottom"/>
          </w:tcPr>
          <w:p w:rsidR="00BA75C4" w:rsidRPr="00BA75C4" w:rsidRDefault="0042699B" w:rsidP="00AA3B7C">
            <w:pPr>
              <w:jc w:val="right"/>
              <w:rPr>
                <w:rFonts w:cs="Arial"/>
                <w:color w:val="000000"/>
                <w:szCs w:val="20"/>
              </w:rPr>
            </w:pPr>
          </w:p>
        </w:tc>
        <w:tc>
          <w:tcPr>
            <w:tcW w:w="1842" w:type="dxa"/>
            <w:shd w:val="clear" w:color="auto" w:fill="auto"/>
            <w:noWrap/>
            <w:vAlign w:val="bottom"/>
          </w:tcPr>
          <w:p w:rsidR="00BA75C4" w:rsidRPr="00BA75C4" w:rsidRDefault="00F40583" w:rsidP="00B717DE">
            <w:pPr>
              <w:jc w:val="right"/>
              <w:rPr>
                <w:rFonts w:cs="Arial"/>
                <w:color w:val="000000"/>
                <w:szCs w:val="20"/>
              </w:rPr>
            </w:pPr>
            <w:r>
              <w:rPr>
                <w:rFonts w:cs="Arial"/>
                <w:color w:val="000000"/>
                <w:szCs w:val="20"/>
              </w:rPr>
              <w:t>354,656</w:t>
            </w:r>
          </w:p>
        </w:tc>
      </w:tr>
      <w:tr w:rsidR="00CA6EB0" w:rsidTr="0041441E">
        <w:trPr>
          <w:trHeight w:val="315"/>
        </w:trPr>
        <w:tc>
          <w:tcPr>
            <w:tcW w:w="5382" w:type="dxa"/>
            <w:shd w:val="clear" w:color="auto" w:fill="auto"/>
            <w:noWrap/>
            <w:vAlign w:val="bottom"/>
            <w:hideMark/>
          </w:tcPr>
          <w:p w:rsidR="00AA3B7C" w:rsidRPr="0041441E" w:rsidRDefault="00F40583" w:rsidP="00AA3B7C">
            <w:pPr>
              <w:pStyle w:val="Header"/>
              <w:jc w:val="both"/>
              <w:rPr>
                <w:rFonts w:cs="Arial"/>
                <w:b/>
                <w:color w:val="000000"/>
                <w:szCs w:val="23"/>
              </w:rPr>
            </w:pPr>
            <w:r w:rsidRPr="0041441E">
              <w:rPr>
                <w:b/>
              </w:rPr>
              <w:t>Total</w:t>
            </w:r>
          </w:p>
        </w:tc>
        <w:tc>
          <w:tcPr>
            <w:tcW w:w="1843" w:type="dxa"/>
            <w:shd w:val="clear" w:color="auto" w:fill="auto"/>
            <w:noWrap/>
            <w:vAlign w:val="bottom"/>
            <w:hideMark/>
          </w:tcPr>
          <w:p w:rsidR="00AA3B7C" w:rsidRPr="0041441E" w:rsidRDefault="00F40583" w:rsidP="00AA3B7C">
            <w:pPr>
              <w:jc w:val="right"/>
              <w:rPr>
                <w:rFonts w:cs="Arial"/>
                <w:b/>
                <w:color w:val="000000"/>
                <w:szCs w:val="23"/>
              </w:rPr>
            </w:pPr>
            <w:r w:rsidRPr="00BA75C4">
              <w:rPr>
                <w:rFonts w:cs="Arial"/>
                <w:b/>
                <w:color w:val="000000"/>
                <w:szCs w:val="20"/>
              </w:rPr>
              <w:t>10,131,990</w:t>
            </w:r>
          </w:p>
        </w:tc>
        <w:tc>
          <w:tcPr>
            <w:tcW w:w="1842" w:type="dxa"/>
            <w:shd w:val="clear" w:color="auto" w:fill="auto"/>
            <w:noWrap/>
            <w:vAlign w:val="bottom"/>
            <w:hideMark/>
          </w:tcPr>
          <w:p w:rsidR="00AA3B7C" w:rsidRPr="0041441E" w:rsidRDefault="00F40583" w:rsidP="00BA75C4">
            <w:pPr>
              <w:jc w:val="right"/>
              <w:rPr>
                <w:rFonts w:cs="Arial"/>
                <w:b/>
                <w:color w:val="000000"/>
                <w:szCs w:val="23"/>
              </w:rPr>
            </w:pPr>
            <w:r w:rsidRPr="0041441E">
              <w:rPr>
                <w:rFonts w:cs="Arial"/>
                <w:b/>
                <w:color w:val="000000"/>
                <w:szCs w:val="20"/>
              </w:rPr>
              <w:t>6</w:t>
            </w:r>
            <w:r>
              <w:rPr>
                <w:rFonts w:cs="Arial"/>
                <w:b/>
                <w:color w:val="000000"/>
                <w:szCs w:val="20"/>
              </w:rPr>
              <w:t>7,726,036</w:t>
            </w:r>
          </w:p>
        </w:tc>
      </w:tr>
    </w:tbl>
    <w:p w:rsidR="001677EB" w:rsidRPr="0041441E" w:rsidRDefault="0042699B" w:rsidP="001677EB">
      <w:pPr>
        <w:pStyle w:val="Header"/>
        <w:jc w:val="both"/>
        <w:rPr>
          <w:rFonts w:cs="Arial"/>
        </w:rPr>
      </w:pPr>
    </w:p>
    <w:p w:rsidR="001677EB" w:rsidRPr="0041441E" w:rsidRDefault="00F40583" w:rsidP="00016BB2">
      <w:pPr>
        <w:pStyle w:val="Header"/>
        <w:jc w:val="both"/>
        <w:rPr>
          <w:rFonts w:cs="Arial"/>
        </w:rPr>
      </w:pPr>
      <w:r w:rsidRPr="0041441E">
        <w:rPr>
          <w:rFonts w:cs="Arial"/>
        </w:rPr>
        <w:t>The calculation of the forecast means that a Universal Base Rate of £4.13 will be allocated in 2019/20</w:t>
      </w:r>
      <w:r w:rsidR="0042699B">
        <w:rPr>
          <w:rFonts w:cs="Arial"/>
        </w:rPr>
        <w:t>.</w:t>
      </w:r>
    </w:p>
    <w:p w:rsidR="00016BB2" w:rsidRPr="0041441E" w:rsidRDefault="0042699B" w:rsidP="00016BB2">
      <w:pPr>
        <w:pStyle w:val="Header"/>
        <w:jc w:val="both"/>
        <w:rPr>
          <w:rFonts w:cs="Arial"/>
        </w:rPr>
      </w:pPr>
    </w:p>
    <w:p w:rsidR="00AA0C7B" w:rsidRPr="0041441E" w:rsidRDefault="00F40583" w:rsidP="00AA0C7B">
      <w:pPr>
        <w:jc w:val="both"/>
        <w:rPr>
          <w:rFonts w:cs="Arial"/>
          <w:color w:val="000000"/>
          <w:sz w:val="20"/>
          <w:szCs w:val="20"/>
        </w:rPr>
      </w:pPr>
      <w:r w:rsidRPr="0041441E">
        <w:rPr>
          <w:rFonts w:cs="Arial"/>
        </w:rPr>
        <w:t>The overall Early Years Block is estimated to be on budget of £</w:t>
      </w:r>
      <w:r>
        <w:rPr>
          <w:rFonts w:cs="Arial"/>
        </w:rPr>
        <w:t>77,858,026</w:t>
      </w:r>
      <w:r w:rsidRPr="0041441E">
        <w:rPr>
          <w:rFonts w:cs="Arial"/>
        </w:rPr>
        <w:t>.</w:t>
      </w:r>
    </w:p>
    <w:p w:rsidR="001677EB" w:rsidRPr="0041441E" w:rsidRDefault="0042699B" w:rsidP="001677EB">
      <w:pPr>
        <w:pStyle w:val="Header"/>
        <w:jc w:val="both"/>
        <w:rPr>
          <w:rFonts w:cs="Arial"/>
          <w:szCs w:val="24"/>
        </w:rPr>
      </w:pPr>
    </w:p>
    <w:p w:rsidR="001677EB" w:rsidRPr="0041441E" w:rsidRDefault="00F40583" w:rsidP="001677EB">
      <w:pPr>
        <w:pStyle w:val="Header"/>
        <w:jc w:val="both"/>
        <w:rPr>
          <w:rFonts w:cs="Arial"/>
          <w:b/>
          <w:szCs w:val="24"/>
        </w:rPr>
      </w:pPr>
      <w:r w:rsidRPr="0041441E">
        <w:rPr>
          <w:rFonts w:cs="Arial"/>
          <w:b/>
          <w:szCs w:val="24"/>
        </w:rPr>
        <w:t>High Needs Block</w:t>
      </w:r>
    </w:p>
    <w:p w:rsidR="001677EB" w:rsidRPr="0041441E" w:rsidRDefault="00F40583" w:rsidP="001677EB">
      <w:pPr>
        <w:pStyle w:val="Header"/>
        <w:jc w:val="both"/>
        <w:rPr>
          <w:rFonts w:eastAsiaTheme="minorHAnsi" w:cs="Arial"/>
          <w:lang w:eastAsia="en-US"/>
        </w:rPr>
      </w:pPr>
      <w:r w:rsidRPr="0041441E">
        <w:rPr>
          <w:rFonts w:eastAsiaTheme="minorHAnsi" w:cs="Arial"/>
          <w:lang w:eastAsia="en-US"/>
        </w:rPr>
        <w:t>The High Needs Block expenditure for 2019/20 is estimated in the table below:</w:t>
      </w:r>
    </w:p>
    <w:p w:rsidR="001677EB" w:rsidRPr="0041441E" w:rsidRDefault="0042699B" w:rsidP="001677EB">
      <w:pPr>
        <w:pStyle w:val="Header"/>
        <w:jc w:val="both"/>
        <w:rPr>
          <w:rFonts w:eastAsiaTheme="minorHAnsi" w:cs="Arial"/>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2141"/>
        <w:gridCol w:w="2126"/>
      </w:tblGrid>
      <w:tr w:rsidR="00CA6EB0" w:rsidTr="001677EB">
        <w:trPr>
          <w:trHeight w:val="600"/>
        </w:trPr>
        <w:tc>
          <w:tcPr>
            <w:tcW w:w="4800" w:type="dxa"/>
            <w:shd w:val="clear" w:color="auto" w:fill="auto"/>
            <w:noWrap/>
            <w:vAlign w:val="bottom"/>
            <w:hideMark/>
          </w:tcPr>
          <w:p w:rsidR="001677EB" w:rsidRPr="0041441E" w:rsidRDefault="0042699B" w:rsidP="001677EB">
            <w:pPr>
              <w:rPr>
                <w:rFonts w:cs="Arial"/>
              </w:rPr>
            </w:pPr>
          </w:p>
        </w:tc>
        <w:tc>
          <w:tcPr>
            <w:tcW w:w="2141" w:type="dxa"/>
            <w:shd w:val="clear" w:color="auto" w:fill="auto"/>
            <w:vAlign w:val="bottom"/>
            <w:hideMark/>
          </w:tcPr>
          <w:p w:rsidR="001677EB" w:rsidRPr="0041441E" w:rsidRDefault="00F40583" w:rsidP="001677EB">
            <w:pPr>
              <w:jc w:val="center"/>
              <w:rPr>
                <w:rFonts w:cs="Arial"/>
                <w:b/>
                <w:bCs/>
                <w:color w:val="000000"/>
              </w:rPr>
            </w:pPr>
            <w:r w:rsidRPr="0041441E">
              <w:rPr>
                <w:rFonts w:cs="Arial"/>
                <w:b/>
                <w:bCs/>
                <w:color w:val="000000"/>
              </w:rPr>
              <w:t>Place funding</w:t>
            </w:r>
          </w:p>
          <w:p w:rsidR="001677EB" w:rsidRPr="0041441E" w:rsidRDefault="00F40583" w:rsidP="001677EB">
            <w:pPr>
              <w:jc w:val="center"/>
              <w:rPr>
                <w:rFonts w:cs="Arial"/>
                <w:b/>
                <w:bCs/>
                <w:color w:val="000000"/>
              </w:rPr>
            </w:pPr>
            <w:r w:rsidRPr="0041441E">
              <w:rPr>
                <w:rFonts w:cs="Arial"/>
                <w:b/>
                <w:bCs/>
                <w:color w:val="000000"/>
              </w:rPr>
              <w:t xml:space="preserve">£ </w:t>
            </w:r>
          </w:p>
        </w:tc>
        <w:tc>
          <w:tcPr>
            <w:tcW w:w="2126" w:type="dxa"/>
            <w:shd w:val="clear" w:color="auto" w:fill="auto"/>
            <w:vAlign w:val="bottom"/>
            <w:hideMark/>
          </w:tcPr>
          <w:p w:rsidR="001677EB" w:rsidRPr="0041441E" w:rsidRDefault="00F40583" w:rsidP="001677EB">
            <w:pPr>
              <w:jc w:val="center"/>
              <w:rPr>
                <w:rFonts w:cs="Arial"/>
                <w:b/>
                <w:bCs/>
                <w:color w:val="000000"/>
              </w:rPr>
            </w:pPr>
            <w:r w:rsidRPr="0041441E">
              <w:rPr>
                <w:rFonts w:cs="Arial"/>
                <w:b/>
                <w:bCs/>
                <w:color w:val="000000"/>
              </w:rPr>
              <w:t>Top-up funding</w:t>
            </w:r>
          </w:p>
          <w:p w:rsidR="001677EB" w:rsidRPr="0041441E" w:rsidRDefault="00F40583" w:rsidP="001677EB">
            <w:pPr>
              <w:jc w:val="center"/>
              <w:rPr>
                <w:rFonts w:cs="Arial"/>
                <w:b/>
                <w:bCs/>
                <w:color w:val="000000"/>
              </w:rPr>
            </w:pPr>
            <w:r w:rsidRPr="0041441E">
              <w:rPr>
                <w:rFonts w:cs="Arial"/>
                <w:b/>
                <w:bCs/>
                <w:color w:val="000000"/>
              </w:rPr>
              <w:t>£</w:t>
            </w:r>
          </w:p>
        </w:tc>
      </w:tr>
      <w:tr w:rsidR="00CA6EB0" w:rsidTr="001677EB">
        <w:trPr>
          <w:trHeight w:val="300"/>
        </w:trPr>
        <w:tc>
          <w:tcPr>
            <w:tcW w:w="4800" w:type="dxa"/>
            <w:shd w:val="clear" w:color="auto" w:fill="auto"/>
            <w:noWrap/>
            <w:vAlign w:val="bottom"/>
            <w:hideMark/>
          </w:tcPr>
          <w:p w:rsidR="001677EB" w:rsidRPr="0041441E" w:rsidRDefault="00F40583" w:rsidP="001677EB">
            <w:pPr>
              <w:rPr>
                <w:rFonts w:cs="Arial"/>
              </w:rPr>
            </w:pPr>
            <w:r w:rsidRPr="0041441E">
              <w:rPr>
                <w:rFonts w:cs="Arial"/>
                <w:color w:val="000000"/>
              </w:rPr>
              <w:t>Special Schools</w:t>
            </w:r>
          </w:p>
        </w:tc>
        <w:tc>
          <w:tcPr>
            <w:tcW w:w="2141" w:type="dxa"/>
            <w:shd w:val="clear" w:color="auto" w:fill="auto"/>
            <w:noWrap/>
            <w:vAlign w:val="bottom"/>
            <w:hideMark/>
          </w:tcPr>
          <w:p w:rsidR="001677EB" w:rsidRPr="0041441E" w:rsidRDefault="00F40583" w:rsidP="001677EB">
            <w:pPr>
              <w:jc w:val="right"/>
              <w:rPr>
                <w:rFonts w:cs="Arial"/>
                <w:color w:val="000000"/>
              </w:rPr>
            </w:pPr>
            <w:r w:rsidRPr="0041441E">
              <w:rPr>
                <w:rFonts w:cs="Arial"/>
                <w:color w:val="000000"/>
              </w:rPr>
              <w:t>26,072,500</w:t>
            </w:r>
          </w:p>
        </w:tc>
        <w:tc>
          <w:tcPr>
            <w:tcW w:w="2126" w:type="dxa"/>
            <w:shd w:val="clear" w:color="auto" w:fill="auto"/>
            <w:noWrap/>
            <w:vAlign w:val="bottom"/>
            <w:hideMark/>
          </w:tcPr>
          <w:p w:rsidR="001677EB" w:rsidRPr="0041441E" w:rsidRDefault="00F40583" w:rsidP="001677EB">
            <w:pPr>
              <w:jc w:val="right"/>
              <w:rPr>
                <w:rFonts w:cs="Arial"/>
                <w:color w:val="000000"/>
              </w:rPr>
            </w:pPr>
            <w:r w:rsidRPr="0041441E">
              <w:rPr>
                <w:rFonts w:cs="Arial"/>
                <w:color w:val="000000"/>
              </w:rPr>
              <w:t>28,360,135</w:t>
            </w:r>
          </w:p>
        </w:tc>
      </w:tr>
      <w:tr w:rsidR="00CA6EB0" w:rsidTr="001677EB">
        <w:trPr>
          <w:trHeight w:val="300"/>
        </w:trPr>
        <w:tc>
          <w:tcPr>
            <w:tcW w:w="4800" w:type="dxa"/>
            <w:shd w:val="clear" w:color="auto" w:fill="auto"/>
            <w:noWrap/>
            <w:vAlign w:val="bottom"/>
            <w:hideMark/>
          </w:tcPr>
          <w:p w:rsidR="001677EB" w:rsidRPr="0041441E" w:rsidRDefault="00F40583" w:rsidP="001677EB">
            <w:pPr>
              <w:rPr>
                <w:rFonts w:cs="Arial"/>
              </w:rPr>
            </w:pPr>
            <w:r w:rsidRPr="0041441E">
              <w:rPr>
                <w:rFonts w:cs="Arial"/>
              </w:rPr>
              <w:t>PRU/Alternative Provision</w:t>
            </w:r>
          </w:p>
        </w:tc>
        <w:tc>
          <w:tcPr>
            <w:tcW w:w="2141" w:type="dxa"/>
            <w:shd w:val="clear" w:color="auto" w:fill="auto"/>
            <w:noWrap/>
            <w:vAlign w:val="bottom"/>
            <w:hideMark/>
          </w:tcPr>
          <w:p w:rsidR="001677EB" w:rsidRPr="0041441E" w:rsidRDefault="00F40583" w:rsidP="001677EB">
            <w:pPr>
              <w:jc w:val="right"/>
              <w:rPr>
                <w:rFonts w:cs="Arial"/>
                <w:color w:val="000000"/>
              </w:rPr>
            </w:pPr>
            <w:r w:rsidRPr="0041441E">
              <w:rPr>
                <w:rFonts w:cs="Arial"/>
                <w:color w:val="000000"/>
              </w:rPr>
              <w:t>7,400,000</w:t>
            </w:r>
          </w:p>
        </w:tc>
        <w:tc>
          <w:tcPr>
            <w:tcW w:w="2126" w:type="dxa"/>
            <w:shd w:val="clear" w:color="auto" w:fill="auto"/>
            <w:noWrap/>
            <w:vAlign w:val="bottom"/>
            <w:hideMark/>
          </w:tcPr>
          <w:p w:rsidR="001677EB" w:rsidRPr="0041441E" w:rsidRDefault="00F40583" w:rsidP="001677EB">
            <w:pPr>
              <w:jc w:val="right"/>
              <w:rPr>
                <w:rFonts w:cs="Arial"/>
                <w:color w:val="000000"/>
              </w:rPr>
            </w:pPr>
            <w:r w:rsidRPr="0041441E">
              <w:rPr>
                <w:rFonts w:cs="Arial"/>
                <w:color w:val="000000"/>
              </w:rPr>
              <w:t>3,964,912</w:t>
            </w:r>
          </w:p>
        </w:tc>
      </w:tr>
      <w:tr w:rsidR="00CA6EB0" w:rsidTr="001677EB">
        <w:trPr>
          <w:trHeight w:val="300"/>
        </w:trPr>
        <w:tc>
          <w:tcPr>
            <w:tcW w:w="4800" w:type="dxa"/>
            <w:shd w:val="clear" w:color="auto" w:fill="auto"/>
            <w:noWrap/>
            <w:vAlign w:val="bottom"/>
            <w:hideMark/>
          </w:tcPr>
          <w:p w:rsidR="001677EB" w:rsidRPr="0041441E" w:rsidRDefault="00F40583" w:rsidP="001677EB">
            <w:pPr>
              <w:rPr>
                <w:rFonts w:cs="Arial"/>
              </w:rPr>
            </w:pPr>
            <w:r>
              <w:rPr>
                <w:rFonts w:cs="Arial"/>
              </w:rPr>
              <w:t>M</w:t>
            </w:r>
            <w:r w:rsidRPr="0041441E">
              <w:rPr>
                <w:rFonts w:cs="Arial"/>
              </w:rPr>
              <w:t>ainstream HNB top up</w:t>
            </w:r>
          </w:p>
        </w:tc>
        <w:tc>
          <w:tcPr>
            <w:tcW w:w="2141" w:type="dxa"/>
            <w:shd w:val="clear" w:color="auto" w:fill="auto"/>
            <w:noWrap/>
            <w:vAlign w:val="bottom"/>
            <w:hideMark/>
          </w:tcPr>
          <w:p w:rsidR="001677EB" w:rsidRPr="0041441E" w:rsidRDefault="0042699B" w:rsidP="001677EB">
            <w:pPr>
              <w:rPr>
                <w:rFonts w:cs="Arial"/>
              </w:rPr>
            </w:pPr>
          </w:p>
        </w:tc>
        <w:tc>
          <w:tcPr>
            <w:tcW w:w="2126" w:type="dxa"/>
            <w:shd w:val="clear" w:color="auto" w:fill="auto"/>
            <w:noWrap/>
            <w:vAlign w:val="bottom"/>
            <w:hideMark/>
          </w:tcPr>
          <w:p w:rsidR="001677EB" w:rsidRPr="0041441E" w:rsidRDefault="00F40583" w:rsidP="001677EB">
            <w:pPr>
              <w:jc w:val="right"/>
              <w:rPr>
                <w:rFonts w:cs="Arial"/>
                <w:color w:val="000000"/>
              </w:rPr>
            </w:pPr>
            <w:r w:rsidRPr="0041441E">
              <w:rPr>
                <w:rFonts w:cs="Arial"/>
                <w:color w:val="000000"/>
              </w:rPr>
              <w:t>7,841,080</w:t>
            </w:r>
          </w:p>
        </w:tc>
      </w:tr>
      <w:tr w:rsidR="00CA6EB0" w:rsidTr="001677EB">
        <w:trPr>
          <w:trHeight w:val="300"/>
        </w:trPr>
        <w:tc>
          <w:tcPr>
            <w:tcW w:w="4800" w:type="dxa"/>
            <w:shd w:val="clear" w:color="auto" w:fill="auto"/>
            <w:noWrap/>
            <w:vAlign w:val="bottom"/>
            <w:hideMark/>
          </w:tcPr>
          <w:p w:rsidR="001677EB" w:rsidRPr="0041441E" w:rsidRDefault="00F40583" w:rsidP="001677EB">
            <w:pPr>
              <w:rPr>
                <w:rFonts w:cs="Arial"/>
              </w:rPr>
            </w:pPr>
            <w:r w:rsidRPr="0041441E">
              <w:rPr>
                <w:rFonts w:cs="Arial"/>
              </w:rPr>
              <w:t xml:space="preserve">FE HNB </w:t>
            </w:r>
          </w:p>
        </w:tc>
        <w:tc>
          <w:tcPr>
            <w:tcW w:w="2141" w:type="dxa"/>
            <w:shd w:val="clear" w:color="auto" w:fill="auto"/>
            <w:noWrap/>
            <w:vAlign w:val="bottom"/>
            <w:hideMark/>
          </w:tcPr>
          <w:p w:rsidR="001677EB" w:rsidRPr="0041441E" w:rsidRDefault="0042699B" w:rsidP="001677EB">
            <w:pPr>
              <w:rPr>
                <w:rFonts w:cs="Arial"/>
              </w:rPr>
            </w:pPr>
          </w:p>
        </w:tc>
        <w:tc>
          <w:tcPr>
            <w:tcW w:w="2126" w:type="dxa"/>
            <w:shd w:val="clear" w:color="auto" w:fill="auto"/>
            <w:noWrap/>
            <w:vAlign w:val="bottom"/>
            <w:hideMark/>
          </w:tcPr>
          <w:p w:rsidR="001677EB" w:rsidRPr="0041441E" w:rsidRDefault="00F40583" w:rsidP="001677EB">
            <w:pPr>
              <w:jc w:val="right"/>
              <w:rPr>
                <w:rFonts w:cs="Arial"/>
                <w:color w:val="000000"/>
              </w:rPr>
            </w:pPr>
            <w:r w:rsidRPr="0041441E">
              <w:rPr>
                <w:rFonts w:cs="Arial"/>
                <w:color w:val="000000"/>
              </w:rPr>
              <w:t>6,070,635</w:t>
            </w:r>
          </w:p>
        </w:tc>
      </w:tr>
      <w:tr w:rsidR="00CA6EB0" w:rsidTr="001677EB">
        <w:trPr>
          <w:trHeight w:val="300"/>
        </w:trPr>
        <w:tc>
          <w:tcPr>
            <w:tcW w:w="4800" w:type="dxa"/>
            <w:shd w:val="clear" w:color="auto" w:fill="auto"/>
            <w:noWrap/>
            <w:vAlign w:val="bottom"/>
            <w:hideMark/>
          </w:tcPr>
          <w:p w:rsidR="001677EB" w:rsidRPr="0041441E" w:rsidRDefault="00F40583" w:rsidP="001677EB">
            <w:pPr>
              <w:rPr>
                <w:rFonts w:cs="Arial"/>
              </w:rPr>
            </w:pPr>
            <w:r w:rsidRPr="0041441E">
              <w:rPr>
                <w:rFonts w:cs="Arial"/>
              </w:rPr>
              <w:t>DfE High Needs place adjustment</w:t>
            </w:r>
          </w:p>
        </w:tc>
        <w:tc>
          <w:tcPr>
            <w:tcW w:w="2141" w:type="dxa"/>
            <w:shd w:val="clear" w:color="auto" w:fill="auto"/>
            <w:noWrap/>
            <w:vAlign w:val="bottom"/>
            <w:hideMark/>
          </w:tcPr>
          <w:p w:rsidR="00A346B3" w:rsidRPr="0041441E" w:rsidRDefault="00F40583" w:rsidP="00A346B3">
            <w:pPr>
              <w:jc w:val="right"/>
              <w:rPr>
                <w:rFonts w:cs="Arial"/>
                <w:color w:val="000000"/>
              </w:rPr>
            </w:pPr>
            <w:r w:rsidRPr="0041441E">
              <w:rPr>
                <w:rFonts w:cs="Arial"/>
                <w:color w:val="000000"/>
              </w:rPr>
              <w:t>460,106</w:t>
            </w:r>
          </w:p>
        </w:tc>
        <w:tc>
          <w:tcPr>
            <w:tcW w:w="2126" w:type="dxa"/>
            <w:shd w:val="clear" w:color="auto" w:fill="auto"/>
            <w:noWrap/>
            <w:vAlign w:val="bottom"/>
            <w:hideMark/>
          </w:tcPr>
          <w:p w:rsidR="001677EB" w:rsidRPr="0041441E" w:rsidRDefault="0042699B" w:rsidP="001677EB">
            <w:pPr>
              <w:jc w:val="right"/>
              <w:rPr>
                <w:rFonts w:cs="Arial"/>
                <w:color w:val="000000"/>
              </w:rPr>
            </w:pPr>
          </w:p>
        </w:tc>
      </w:tr>
      <w:tr w:rsidR="00CA6EB0" w:rsidTr="001677EB">
        <w:trPr>
          <w:trHeight w:val="300"/>
        </w:trPr>
        <w:tc>
          <w:tcPr>
            <w:tcW w:w="4800" w:type="dxa"/>
            <w:shd w:val="clear" w:color="auto" w:fill="auto"/>
            <w:noWrap/>
            <w:vAlign w:val="bottom"/>
          </w:tcPr>
          <w:p w:rsidR="00B924EE" w:rsidRPr="0041441E" w:rsidRDefault="00F40583" w:rsidP="001677EB">
            <w:pPr>
              <w:rPr>
                <w:rFonts w:cs="Arial"/>
              </w:rPr>
            </w:pPr>
            <w:r>
              <w:rPr>
                <w:rFonts w:cs="Arial"/>
              </w:rPr>
              <w:t>Estimated increase in demand</w:t>
            </w:r>
          </w:p>
        </w:tc>
        <w:tc>
          <w:tcPr>
            <w:tcW w:w="2141" w:type="dxa"/>
            <w:shd w:val="clear" w:color="auto" w:fill="auto"/>
            <w:noWrap/>
            <w:vAlign w:val="bottom"/>
          </w:tcPr>
          <w:p w:rsidR="00B924EE" w:rsidRPr="0041441E" w:rsidRDefault="0042699B" w:rsidP="001677EB">
            <w:pPr>
              <w:jc w:val="right"/>
              <w:rPr>
                <w:rFonts w:cs="Arial"/>
                <w:color w:val="000000"/>
              </w:rPr>
            </w:pPr>
          </w:p>
        </w:tc>
        <w:tc>
          <w:tcPr>
            <w:tcW w:w="2126" w:type="dxa"/>
            <w:shd w:val="clear" w:color="auto" w:fill="auto"/>
            <w:noWrap/>
            <w:vAlign w:val="bottom"/>
          </w:tcPr>
          <w:p w:rsidR="00B924EE" w:rsidRPr="0041441E" w:rsidRDefault="00F40583" w:rsidP="00B904C0">
            <w:pPr>
              <w:jc w:val="right"/>
              <w:rPr>
                <w:rFonts w:cs="Arial"/>
                <w:color w:val="000000"/>
              </w:rPr>
            </w:pPr>
            <w:r w:rsidRPr="0041441E">
              <w:rPr>
                <w:rFonts w:cs="Arial"/>
                <w:color w:val="000000"/>
              </w:rPr>
              <w:t>4</w:t>
            </w:r>
            <w:r>
              <w:rPr>
                <w:rFonts w:cs="Arial"/>
                <w:color w:val="000000"/>
              </w:rPr>
              <w:t>,837,000</w:t>
            </w:r>
          </w:p>
        </w:tc>
      </w:tr>
      <w:tr w:rsidR="00CA6EB0" w:rsidTr="001677EB">
        <w:trPr>
          <w:trHeight w:val="300"/>
        </w:trPr>
        <w:tc>
          <w:tcPr>
            <w:tcW w:w="4800" w:type="dxa"/>
            <w:shd w:val="clear" w:color="auto" w:fill="auto"/>
            <w:noWrap/>
            <w:vAlign w:val="bottom"/>
            <w:hideMark/>
          </w:tcPr>
          <w:p w:rsidR="001677EB" w:rsidRPr="0041441E" w:rsidRDefault="00F40583" w:rsidP="001677EB">
            <w:pPr>
              <w:rPr>
                <w:rFonts w:cs="Arial"/>
              </w:rPr>
            </w:pPr>
            <w:r w:rsidRPr="0041441E">
              <w:t>HNB costs on a commissioned basis</w:t>
            </w:r>
          </w:p>
        </w:tc>
        <w:tc>
          <w:tcPr>
            <w:tcW w:w="2141" w:type="dxa"/>
            <w:shd w:val="clear" w:color="auto" w:fill="auto"/>
            <w:noWrap/>
            <w:vAlign w:val="bottom"/>
            <w:hideMark/>
          </w:tcPr>
          <w:p w:rsidR="001677EB" w:rsidRPr="0041441E" w:rsidRDefault="0042699B" w:rsidP="00441232">
            <w:pPr>
              <w:jc w:val="right"/>
              <w:rPr>
                <w:rFonts w:cs="Arial"/>
                <w:color w:val="000000"/>
              </w:rPr>
            </w:pPr>
          </w:p>
        </w:tc>
        <w:tc>
          <w:tcPr>
            <w:tcW w:w="2126" w:type="dxa"/>
            <w:shd w:val="clear" w:color="auto" w:fill="auto"/>
            <w:noWrap/>
            <w:vAlign w:val="bottom"/>
            <w:hideMark/>
          </w:tcPr>
          <w:p w:rsidR="001677EB" w:rsidRPr="0041441E" w:rsidRDefault="00F40583" w:rsidP="001677EB">
            <w:pPr>
              <w:jc w:val="right"/>
              <w:rPr>
                <w:rFonts w:cs="Arial"/>
                <w:color w:val="000000"/>
              </w:rPr>
            </w:pPr>
            <w:r w:rsidRPr="0041441E">
              <w:rPr>
                <w:rFonts w:cs="Arial"/>
                <w:color w:val="000000"/>
              </w:rPr>
              <w:t>28,</w:t>
            </w:r>
            <w:r>
              <w:rPr>
                <w:rFonts w:cs="Arial"/>
                <w:color w:val="000000"/>
              </w:rPr>
              <w:t>532,922</w:t>
            </w:r>
          </w:p>
        </w:tc>
      </w:tr>
      <w:tr w:rsidR="00CA6EB0" w:rsidTr="001677EB">
        <w:trPr>
          <w:trHeight w:val="300"/>
        </w:trPr>
        <w:tc>
          <w:tcPr>
            <w:tcW w:w="4800" w:type="dxa"/>
            <w:shd w:val="clear" w:color="auto" w:fill="auto"/>
            <w:noWrap/>
            <w:vAlign w:val="bottom"/>
            <w:hideMark/>
          </w:tcPr>
          <w:p w:rsidR="001677EB" w:rsidRPr="0041441E" w:rsidRDefault="00F40583" w:rsidP="001677EB">
            <w:pPr>
              <w:rPr>
                <w:rFonts w:cs="Arial"/>
                <w:b/>
              </w:rPr>
            </w:pPr>
            <w:r w:rsidRPr="0041441E">
              <w:rPr>
                <w:rFonts w:cs="Arial"/>
                <w:b/>
              </w:rPr>
              <w:t>Total</w:t>
            </w:r>
          </w:p>
        </w:tc>
        <w:tc>
          <w:tcPr>
            <w:tcW w:w="2141" w:type="dxa"/>
            <w:shd w:val="clear" w:color="auto" w:fill="auto"/>
            <w:noWrap/>
            <w:vAlign w:val="bottom"/>
            <w:hideMark/>
          </w:tcPr>
          <w:p w:rsidR="001677EB" w:rsidRPr="0041441E" w:rsidRDefault="00F40583" w:rsidP="001677EB">
            <w:pPr>
              <w:jc w:val="right"/>
              <w:rPr>
                <w:rFonts w:cs="Arial"/>
                <w:b/>
                <w:color w:val="000000"/>
              </w:rPr>
            </w:pPr>
            <w:r>
              <w:rPr>
                <w:rFonts w:cs="Arial"/>
                <w:b/>
                <w:color w:val="000000"/>
              </w:rPr>
              <w:t>33,932,606</w:t>
            </w:r>
          </w:p>
        </w:tc>
        <w:tc>
          <w:tcPr>
            <w:tcW w:w="2126" w:type="dxa"/>
            <w:shd w:val="clear" w:color="auto" w:fill="auto"/>
            <w:noWrap/>
            <w:vAlign w:val="bottom"/>
            <w:hideMark/>
          </w:tcPr>
          <w:p w:rsidR="00A346B3" w:rsidRPr="0041441E" w:rsidRDefault="00F40583" w:rsidP="00B904C0">
            <w:pPr>
              <w:jc w:val="right"/>
              <w:rPr>
                <w:rFonts w:cs="Arial"/>
                <w:b/>
                <w:color w:val="000000"/>
              </w:rPr>
            </w:pPr>
            <w:r>
              <w:rPr>
                <w:rFonts w:cs="Arial"/>
                <w:b/>
                <w:color w:val="000000"/>
              </w:rPr>
              <w:t>79,606,684</w:t>
            </w:r>
          </w:p>
        </w:tc>
      </w:tr>
    </w:tbl>
    <w:p w:rsidR="00813655" w:rsidRPr="0041441E" w:rsidRDefault="0042699B" w:rsidP="001677EB">
      <w:pPr>
        <w:pStyle w:val="Header"/>
        <w:jc w:val="both"/>
        <w:rPr>
          <w:rFonts w:eastAsiaTheme="minorHAnsi" w:cs="Arial"/>
          <w:lang w:eastAsia="en-US"/>
        </w:rPr>
      </w:pPr>
    </w:p>
    <w:p w:rsidR="001677EB" w:rsidRPr="0041441E" w:rsidRDefault="00F40583" w:rsidP="001677EB">
      <w:pPr>
        <w:jc w:val="both"/>
        <w:rPr>
          <w:rFonts w:eastAsiaTheme="minorHAnsi" w:cs="Arial"/>
          <w:lang w:eastAsia="en-US"/>
        </w:rPr>
      </w:pPr>
      <w:r w:rsidRPr="0041441E">
        <w:rPr>
          <w:rFonts w:eastAsiaTheme="minorHAnsi" w:cs="Arial"/>
          <w:lang w:eastAsia="en-US"/>
        </w:rPr>
        <w:t>The total forecast HNB expenditure in 2019/20 is some £113,</w:t>
      </w:r>
      <w:r>
        <w:rPr>
          <w:rFonts w:eastAsiaTheme="minorHAnsi" w:cs="Arial"/>
          <w:lang w:eastAsia="en-US"/>
        </w:rPr>
        <w:t>539,290</w:t>
      </w:r>
      <w:r w:rsidR="0042699B">
        <w:rPr>
          <w:rFonts w:eastAsiaTheme="minorHAnsi" w:cs="Arial"/>
          <w:lang w:eastAsia="en-US"/>
        </w:rPr>
        <w:t>.</w:t>
      </w:r>
    </w:p>
    <w:p w:rsidR="0085050C" w:rsidRPr="0041441E" w:rsidRDefault="0042699B" w:rsidP="001677EB">
      <w:pPr>
        <w:jc w:val="both"/>
        <w:rPr>
          <w:rFonts w:eastAsiaTheme="minorHAnsi" w:cs="Arial"/>
          <w:lang w:eastAsia="en-US"/>
        </w:rPr>
      </w:pPr>
    </w:p>
    <w:p w:rsidR="0085050C" w:rsidRPr="0041441E" w:rsidRDefault="00F40583" w:rsidP="001677EB">
      <w:pPr>
        <w:jc w:val="both"/>
        <w:rPr>
          <w:rFonts w:eastAsiaTheme="minorHAnsi" w:cs="Arial"/>
          <w:lang w:eastAsia="en-US"/>
        </w:rPr>
      </w:pPr>
      <w:r w:rsidRPr="0041441E">
        <w:rPr>
          <w:rFonts w:eastAsiaTheme="minorHAnsi" w:cs="Arial"/>
          <w:lang w:eastAsia="en-US"/>
        </w:rPr>
        <w:t>This figure estimates a circa £4m HNB overspend in 2019/20.</w:t>
      </w:r>
    </w:p>
    <w:p w:rsidR="001677EB" w:rsidRPr="0041441E" w:rsidRDefault="00F40583" w:rsidP="001677EB">
      <w:pPr>
        <w:pStyle w:val="ListParagraph"/>
        <w:tabs>
          <w:tab w:val="left" w:pos="1635"/>
        </w:tabs>
        <w:ind w:left="0"/>
        <w:jc w:val="both"/>
        <w:rPr>
          <w:rFonts w:cs="Arial"/>
          <w:b/>
        </w:rPr>
      </w:pPr>
      <w:r w:rsidRPr="0041441E">
        <w:rPr>
          <w:rFonts w:cs="Arial"/>
          <w:b/>
        </w:rPr>
        <w:t>Central Schools Services Block (CSSB)</w:t>
      </w:r>
    </w:p>
    <w:p w:rsidR="006E1CA8" w:rsidRPr="005F1594" w:rsidRDefault="00F40583" w:rsidP="005F1594">
      <w:pPr>
        <w:pStyle w:val="Header"/>
        <w:jc w:val="both"/>
        <w:rPr>
          <w:rFonts w:cs="Arial"/>
          <w:szCs w:val="24"/>
        </w:rPr>
      </w:pPr>
      <w:r w:rsidRPr="0041441E">
        <w:rPr>
          <w:rFonts w:cs="Arial"/>
          <w:szCs w:val="24"/>
        </w:rPr>
        <w:t>The estimated CSSB expenditure in 2019/20 is £6.27</w:t>
      </w:r>
      <w:r>
        <w:rPr>
          <w:rFonts w:cs="Arial"/>
          <w:szCs w:val="24"/>
        </w:rPr>
        <w:t>0</w:t>
      </w:r>
      <w:r w:rsidRPr="0041441E">
        <w:rPr>
          <w:rFonts w:cs="Arial"/>
          <w:szCs w:val="24"/>
        </w:rPr>
        <w:t>m</w:t>
      </w:r>
      <w:r>
        <w:rPr>
          <w:rFonts w:cs="Arial"/>
          <w:szCs w:val="24"/>
        </w:rPr>
        <w:t>.</w:t>
      </w:r>
    </w:p>
    <w:p w:rsidR="006E1CA8" w:rsidRDefault="0042699B" w:rsidP="001677EB">
      <w:pPr>
        <w:pStyle w:val="Header"/>
        <w:jc w:val="both"/>
        <w:rPr>
          <w:rFonts w:cs="Arial"/>
          <w:szCs w:val="24"/>
        </w:rPr>
      </w:pPr>
    </w:p>
    <w:p w:rsidR="001677EB" w:rsidRDefault="00F40583" w:rsidP="001677EB">
      <w:pPr>
        <w:pStyle w:val="Header"/>
        <w:jc w:val="both"/>
        <w:rPr>
          <w:rFonts w:cs="Arial"/>
          <w:szCs w:val="24"/>
        </w:rPr>
      </w:pPr>
      <w:r>
        <w:rPr>
          <w:rFonts w:cs="Arial"/>
          <w:szCs w:val="24"/>
        </w:rPr>
        <w:t xml:space="preserve">In order to comply </w:t>
      </w:r>
      <w:r w:rsidR="0042699B">
        <w:rPr>
          <w:rFonts w:cs="Arial"/>
          <w:szCs w:val="24"/>
        </w:rPr>
        <w:t xml:space="preserve">with </w:t>
      </w:r>
      <w:bookmarkStart w:id="0" w:name="_GoBack"/>
      <w:bookmarkEnd w:id="0"/>
      <w:r>
        <w:rPr>
          <w:rFonts w:cs="Arial"/>
          <w:szCs w:val="24"/>
        </w:rPr>
        <w:t>the DfE's 2019/20 Operational Guidance some reductions are proposed to the Historic Commitments element of this Block, which generates a circa £0.3m surplus in 2019/20, which can be used to contribute to pressures in the High Needs Block.</w:t>
      </w:r>
    </w:p>
    <w:p w:rsidR="00EC5D72" w:rsidRDefault="0042699B" w:rsidP="001677EB">
      <w:pPr>
        <w:pStyle w:val="Header"/>
        <w:jc w:val="both"/>
        <w:rPr>
          <w:rFonts w:cs="Arial"/>
          <w:szCs w:val="24"/>
        </w:rPr>
      </w:pPr>
    </w:p>
    <w:p w:rsidR="00EC5D72" w:rsidRDefault="00F40583" w:rsidP="001677EB">
      <w:pPr>
        <w:pStyle w:val="Header"/>
        <w:jc w:val="both"/>
        <w:rPr>
          <w:rFonts w:cs="Arial"/>
          <w:szCs w:val="24"/>
        </w:rPr>
      </w:pPr>
      <w:r>
        <w:rPr>
          <w:rFonts w:cs="Arial"/>
          <w:szCs w:val="24"/>
        </w:rPr>
        <w:t>Going forward, the Historic Commitments allocation within the CSSB is expected to reduce, and careful consideration will be needed around any ongoing commitments that the County Council must meet from the Schools Budget.</w:t>
      </w:r>
    </w:p>
    <w:p w:rsidR="001677EB" w:rsidRPr="00A64207" w:rsidRDefault="0042699B" w:rsidP="001677EB">
      <w:pPr>
        <w:pStyle w:val="Header"/>
        <w:jc w:val="both"/>
        <w:rPr>
          <w:rFonts w:cs="Arial"/>
          <w:szCs w:val="24"/>
          <w:highlight w:val="yellow"/>
        </w:rPr>
      </w:pPr>
    </w:p>
    <w:p w:rsidR="001677EB" w:rsidRPr="0041441E" w:rsidRDefault="00F40583" w:rsidP="001677EB">
      <w:pPr>
        <w:pStyle w:val="Header"/>
        <w:jc w:val="both"/>
        <w:rPr>
          <w:rFonts w:cs="Arial"/>
          <w:b/>
          <w:szCs w:val="24"/>
          <w:u w:val="single"/>
        </w:rPr>
      </w:pPr>
      <w:r w:rsidRPr="0041441E">
        <w:rPr>
          <w:rFonts w:cs="Arial"/>
          <w:b/>
          <w:szCs w:val="24"/>
          <w:u w:val="single"/>
        </w:rPr>
        <w:t>Funding Shortfall</w:t>
      </w:r>
    </w:p>
    <w:p w:rsidR="00757627" w:rsidRDefault="00F40583" w:rsidP="0033006C">
      <w:pPr>
        <w:jc w:val="both"/>
        <w:rPr>
          <w:rFonts w:cs="Arial"/>
        </w:rPr>
      </w:pPr>
      <w:r>
        <w:rPr>
          <w:rFonts w:cs="Arial"/>
        </w:rPr>
        <w:t>F</w:t>
      </w:r>
      <w:r w:rsidRPr="00757627">
        <w:rPr>
          <w:rFonts w:cs="Arial"/>
        </w:rPr>
        <w:t xml:space="preserve">igures discussed above for the forecast DSG income, and the estimated Schools Budget expenditure against each funding block calculate </w:t>
      </w:r>
      <w:r>
        <w:rPr>
          <w:rFonts w:cs="Arial"/>
        </w:rPr>
        <w:t xml:space="preserve">an ongoing </w:t>
      </w:r>
      <w:r w:rsidRPr="00757627">
        <w:rPr>
          <w:rFonts w:cs="Arial"/>
        </w:rPr>
        <w:t xml:space="preserve">budget shortfall for </w:t>
      </w:r>
      <w:r>
        <w:rPr>
          <w:rFonts w:cs="Arial"/>
        </w:rPr>
        <w:t xml:space="preserve">the High Needs block of £4m in </w:t>
      </w:r>
      <w:r w:rsidRPr="00757627">
        <w:rPr>
          <w:rFonts w:cs="Arial"/>
        </w:rPr>
        <w:t>201</w:t>
      </w:r>
      <w:r>
        <w:rPr>
          <w:rFonts w:cs="Arial"/>
        </w:rPr>
        <w:t>9/20. This is after taking into account the additional £250m national High Needs funding and after taking reductions to expenditure into account.</w:t>
      </w:r>
    </w:p>
    <w:p w:rsidR="00757627" w:rsidRPr="00757627" w:rsidRDefault="0042699B" w:rsidP="0033006C">
      <w:pPr>
        <w:jc w:val="both"/>
        <w:rPr>
          <w:rFonts w:cs="Arial"/>
        </w:rPr>
      </w:pPr>
    </w:p>
    <w:p w:rsidR="00757627" w:rsidRPr="00CB08BA" w:rsidRDefault="00F40583" w:rsidP="00CB08BA">
      <w:pPr>
        <w:jc w:val="both"/>
        <w:rPr>
          <w:rFonts w:cs="Arial"/>
        </w:rPr>
      </w:pPr>
      <w:r w:rsidRPr="00CB08BA">
        <w:rPr>
          <w:rFonts w:cs="Arial"/>
        </w:rPr>
        <w:t>As mentioned above, Schools Forum have initially agreed to transfer 0.5% (£3.7m) of the schools block plus the surplus on the Central Schools Services Block (£0.3m) meet this High Needs deficit meaning that the overall budget is in balance.</w:t>
      </w:r>
    </w:p>
    <w:p w:rsidR="007779A7" w:rsidRPr="00CB08BA" w:rsidRDefault="0042699B" w:rsidP="00CB08BA">
      <w:pPr>
        <w:jc w:val="both"/>
        <w:rPr>
          <w:rFonts w:cs="Arial"/>
        </w:rPr>
      </w:pPr>
    </w:p>
    <w:p w:rsidR="001677EB" w:rsidRPr="00CB08BA" w:rsidRDefault="00F40583" w:rsidP="00CB08BA">
      <w:pPr>
        <w:jc w:val="both"/>
        <w:rPr>
          <w:rFonts w:cs="Arial"/>
        </w:rPr>
      </w:pPr>
      <w:r w:rsidRPr="00CB08BA">
        <w:rPr>
          <w:rFonts w:cs="Arial"/>
        </w:rPr>
        <w:t>The table below has taken the aggregate figures discussed above for the forecast DSG income, and the estimated Schools Budget expenditure against each funding block to calculate the overall 2019/20 budget position.</w:t>
      </w:r>
    </w:p>
    <w:p w:rsidR="001677EB" w:rsidRPr="00A64207" w:rsidRDefault="0042699B" w:rsidP="0033006C">
      <w:pPr>
        <w:pStyle w:val="Header"/>
        <w:jc w:val="both"/>
        <w:rPr>
          <w:rFonts w:cs="Arial"/>
          <w:szCs w:val="24"/>
          <w:highlight w:val="yellow"/>
        </w:rPr>
      </w:pPr>
    </w:p>
    <w:p w:rsidR="001677EB" w:rsidRPr="0041441E" w:rsidRDefault="00F40583" w:rsidP="0033006C">
      <w:pPr>
        <w:pStyle w:val="Header"/>
        <w:jc w:val="both"/>
        <w:rPr>
          <w:rFonts w:cs="Arial"/>
          <w:b/>
          <w:szCs w:val="24"/>
          <w:u w:val="single"/>
        </w:rPr>
      </w:pPr>
      <w:r w:rsidRPr="0041441E">
        <w:rPr>
          <w:rFonts w:cs="Arial"/>
          <w:b/>
          <w:szCs w:val="24"/>
          <w:u w:val="single"/>
        </w:rPr>
        <w:t>Calculation of the final funding position</w:t>
      </w:r>
    </w:p>
    <w:p w:rsidR="001677EB" w:rsidRPr="00A64207" w:rsidRDefault="0042699B" w:rsidP="0033006C">
      <w:pPr>
        <w:pStyle w:val="ListParagraph"/>
        <w:ind w:left="0"/>
        <w:jc w:val="both"/>
        <w:rPr>
          <w:rFonts w:cs="Arial"/>
          <w:highlight w:val="yellow"/>
        </w:rPr>
      </w:pPr>
    </w:p>
    <w:tbl>
      <w:tblPr>
        <w:tblStyle w:val="TableGrid"/>
        <w:tblW w:w="0" w:type="auto"/>
        <w:tblLook w:val="04A0" w:firstRow="1" w:lastRow="0" w:firstColumn="1" w:lastColumn="0" w:noHBand="0" w:noVBand="1"/>
      </w:tblPr>
      <w:tblGrid>
        <w:gridCol w:w="7650"/>
        <w:gridCol w:w="1366"/>
      </w:tblGrid>
      <w:tr w:rsidR="00CA6EB0" w:rsidTr="001677EB">
        <w:trPr>
          <w:trHeight w:val="350"/>
        </w:trPr>
        <w:tc>
          <w:tcPr>
            <w:tcW w:w="7650" w:type="dxa"/>
            <w:noWrap/>
          </w:tcPr>
          <w:p w:rsidR="001677EB" w:rsidRPr="00A64207" w:rsidRDefault="0042699B" w:rsidP="0033006C">
            <w:pPr>
              <w:jc w:val="both"/>
              <w:rPr>
                <w:rFonts w:cs="Arial"/>
                <w:highlight w:val="yellow"/>
              </w:rPr>
            </w:pPr>
          </w:p>
        </w:tc>
        <w:tc>
          <w:tcPr>
            <w:tcW w:w="1366" w:type="dxa"/>
            <w:noWrap/>
          </w:tcPr>
          <w:p w:rsidR="001677EB" w:rsidRPr="00A64207" w:rsidRDefault="00F40583" w:rsidP="0041441E">
            <w:pPr>
              <w:jc w:val="center"/>
              <w:rPr>
                <w:rFonts w:ascii="Arial" w:hAnsi="Arial" w:cs="Arial"/>
                <w:sz w:val="24"/>
                <w:highlight w:val="yellow"/>
              </w:rPr>
            </w:pPr>
            <w:r w:rsidRPr="0041441E">
              <w:rPr>
                <w:rFonts w:ascii="Arial" w:hAnsi="Arial" w:cs="Arial"/>
                <w:b/>
                <w:sz w:val="24"/>
              </w:rPr>
              <w:t>£m's</w:t>
            </w:r>
          </w:p>
        </w:tc>
      </w:tr>
      <w:tr w:rsidR="00CA6EB0" w:rsidTr="00B70AF7">
        <w:trPr>
          <w:trHeight w:val="350"/>
        </w:trPr>
        <w:tc>
          <w:tcPr>
            <w:tcW w:w="7650" w:type="dxa"/>
            <w:noWrap/>
            <w:vAlign w:val="center"/>
            <w:hideMark/>
          </w:tcPr>
          <w:p w:rsidR="003E36A8" w:rsidRPr="0041441E" w:rsidRDefault="00F40583" w:rsidP="003E36A8">
            <w:pPr>
              <w:jc w:val="both"/>
              <w:rPr>
                <w:rFonts w:ascii="Arial" w:hAnsi="Arial" w:cs="Arial"/>
                <w:b/>
                <w:sz w:val="24"/>
              </w:rPr>
            </w:pPr>
            <w:r>
              <w:rPr>
                <w:rFonts w:ascii="Arial" w:hAnsi="Arial" w:cs="Arial"/>
                <w:b/>
                <w:sz w:val="24"/>
              </w:rPr>
              <w:t>Net Total forecast DSG Income 2019/20</w:t>
            </w:r>
          </w:p>
        </w:tc>
        <w:tc>
          <w:tcPr>
            <w:tcW w:w="1366" w:type="dxa"/>
            <w:noWrap/>
            <w:vAlign w:val="center"/>
            <w:hideMark/>
          </w:tcPr>
          <w:p w:rsidR="003E36A8" w:rsidRPr="0041441E" w:rsidRDefault="00F40583" w:rsidP="003E36A8">
            <w:pPr>
              <w:jc w:val="both"/>
              <w:rPr>
                <w:rFonts w:ascii="Arial" w:hAnsi="Arial" w:cs="Arial"/>
                <w:b/>
                <w:sz w:val="24"/>
              </w:rPr>
            </w:pPr>
            <w:r w:rsidRPr="00CB08BA">
              <w:rPr>
                <w:rFonts w:ascii="Arial" w:hAnsi="Arial" w:cs="Arial"/>
                <w:b/>
                <w:sz w:val="24"/>
              </w:rPr>
              <w:t>939.656</w:t>
            </w:r>
          </w:p>
        </w:tc>
      </w:tr>
      <w:tr w:rsidR="00CA6EB0" w:rsidTr="001677EB">
        <w:trPr>
          <w:trHeight w:val="350"/>
        </w:trPr>
        <w:tc>
          <w:tcPr>
            <w:tcW w:w="7650" w:type="dxa"/>
            <w:noWrap/>
            <w:hideMark/>
          </w:tcPr>
          <w:p w:rsidR="001677EB" w:rsidRPr="0041441E" w:rsidRDefault="00F40583" w:rsidP="00CB08BA">
            <w:pPr>
              <w:jc w:val="both"/>
              <w:rPr>
                <w:rFonts w:ascii="Arial" w:hAnsi="Arial" w:cs="Arial"/>
                <w:b/>
                <w:sz w:val="24"/>
              </w:rPr>
            </w:pPr>
            <w:r w:rsidRPr="0041441E">
              <w:rPr>
                <w:rFonts w:ascii="Arial" w:hAnsi="Arial" w:cs="Arial"/>
                <w:b/>
                <w:sz w:val="24"/>
              </w:rPr>
              <w:t>Total Forecast DSG Allocations 2019/20</w:t>
            </w:r>
          </w:p>
        </w:tc>
        <w:tc>
          <w:tcPr>
            <w:tcW w:w="1366" w:type="dxa"/>
            <w:noWrap/>
            <w:hideMark/>
          </w:tcPr>
          <w:p w:rsidR="001677EB" w:rsidRPr="0041441E" w:rsidRDefault="00F40583" w:rsidP="0041441E">
            <w:pPr>
              <w:jc w:val="both"/>
              <w:rPr>
                <w:rFonts w:ascii="Arial" w:hAnsi="Arial" w:cs="Arial"/>
                <w:b/>
                <w:sz w:val="24"/>
              </w:rPr>
            </w:pPr>
            <w:r w:rsidRPr="0041441E">
              <w:rPr>
                <w:rFonts w:ascii="Arial" w:hAnsi="Arial" w:cs="Arial"/>
                <w:b/>
                <w:sz w:val="24"/>
              </w:rPr>
              <w:t>939.656</w:t>
            </w:r>
          </w:p>
        </w:tc>
      </w:tr>
    </w:tbl>
    <w:p w:rsidR="002B0F34" w:rsidRDefault="0042699B" w:rsidP="001677EB">
      <w:pPr>
        <w:jc w:val="both"/>
        <w:rPr>
          <w:rFonts w:cs="Arial"/>
        </w:rPr>
      </w:pPr>
    </w:p>
    <w:p w:rsidR="001677EB" w:rsidRDefault="00F40583" w:rsidP="001677EB">
      <w:pPr>
        <w:jc w:val="both"/>
        <w:rPr>
          <w:rFonts w:cs="Arial"/>
        </w:rPr>
      </w:pPr>
      <w:r w:rsidRPr="00A7009A">
        <w:rPr>
          <w:rFonts w:cs="Arial"/>
        </w:rPr>
        <w:t xml:space="preserve">Recommendations from the Schools Forum </w:t>
      </w:r>
      <w:r>
        <w:rPr>
          <w:rFonts w:cs="Arial"/>
        </w:rPr>
        <w:t>meeting to be held on 15 January 2019 will be provided for the Cabinet as Appendix 'B'.</w:t>
      </w:r>
    </w:p>
    <w:sectPr w:rsidR="001677EB" w:rsidSect="001677E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3B0" w:rsidRDefault="00F40583">
      <w:r>
        <w:separator/>
      </w:r>
    </w:p>
  </w:endnote>
  <w:endnote w:type="continuationSeparator" w:id="0">
    <w:p w:rsidR="003943B0" w:rsidRDefault="00F4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A8" w:rsidRDefault="0042699B">
    <w:pPr>
      <w:pStyle w:val="Footer"/>
      <w:jc w:val="center"/>
    </w:pPr>
  </w:p>
  <w:p w:rsidR="006E1CA8" w:rsidRDefault="00426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3B0" w:rsidRDefault="00F40583">
      <w:r>
        <w:separator/>
      </w:r>
    </w:p>
  </w:footnote>
  <w:footnote w:type="continuationSeparator" w:id="0">
    <w:p w:rsidR="003943B0" w:rsidRDefault="00F40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1D26"/>
    <w:multiLevelType w:val="hybridMultilevel"/>
    <w:tmpl w:val="C70CC3B6"/>
    <w:lvl w:ilvl="0" w:tplc="DA7A05CE">
      <w:start w:val="1"/>
      <w:numFmt w:val="lowerLetter"/>
      <w:lvlText w:val="%1)"/>
      <w:lvlJc w:val="left"/>
      <w:pPr>
        <w:ind w:left="720" w:hanging="360"/>
      </w:pPr>
    </w:lvl>
    <w:lvl w:ilvl="1" w:tplc="23F26F92" w:tentative="1">
      <w:start w:val="1"/>
      <w:numFmt w:val="lowerLetter"/>
      <w:lvlText w:val="%2."/>
      <w:lvlJc w:val="left"/>
      <w:pPr>
        <w:ind w:left="1440" w:hanging="360"/>
      </w:pPr>
    </w:lvl>
    <w:lvl w:ilvl="2" w:tplc="8F06586E" w:tentative="1">
      <w:start w:val="1"/>
      <w:numFmt w:val="lowerRoman"/>
      <w:lvlText w:val="%3."/>
      <w:lvlJc w:val="right"/>
      <w:pPr>
        <w:ind w:left="2160" w:hanging="180"/>
      </w:pPr>
    </w:lvl>
    <w:lvl w:ilvl="3" w:tplc="CA2801C8" w:tentative="1">
      <w:start w:val="1"/>
      <w:numFmt w:val="decimal"/>
      <w:lvlText w:val="%4."/>
      <w:lvlJc w:val="left"/>
      <w:pPr>
        <w:ind w:left="2880" w:hanging="360"/>
      </w:pPr>
    </w:lvl>
    <w:lvl w:ilvl="4" w:tplc="AD681E1A" w:tentative="1">
      <w:start w:val="1"/>
      <w:numFmt w:val="lowerLetter"/>
      <w:lvlText w:val="%5."/>
      <w:lvlJc w:val="left"/>
      <w:pPr>
        <w:ind w:left="3600" w:hanging="360"/>
      </w:pPr>
    </w:lvl>
    <w:lvl w:ilvl="5" w:tplc="202A685C" w:tentative="1">
      <w:start w:val="1"/>
      <w:numFmt w:val="lowerRoman"/>
      <w:lvlText w:val="%6."/>
      <w:lvlJc w:val="right"/>
      <w:pPr>
        <w:ind w:left="4320" w:hanging="180"/>
      </w:pPr>
    </w:lvl>
    <w:lvl w:ilvl="6" w:tplc="07F6E6CA" w:tentative="1">
      <w:start w:val="1"/>
      <w:numFmt w:val="decimal"/>
      <w:lvlText w:val="%7."/>
      <w:lvlJc w:val="left"/>
      <w:pPr>
        <w:ind w:left="5040" w:hanging="360"/>
      </w:pPr>
    </w:lvl>
    <w:lvl w:ilvl="7" w:tplc="8DEE8A50" w:tentative="1">
      <w:start w:val="1"/>
      <w:numFmt w:val="lowerLetter"/>
      <w:lvlText w:val="%8."/>
      <w:lvlJc w:val="left"/>
      <w:pPr>
        <w:ind w:left="5760" w:hanging="360"/>
      </w:pPr>
    </w:lvl>
    <w:lvl w:ilvl="8" w:tplc="90DCB424" w:tentative="1">
      <w:start w:val="1"/>
      <w:numFmt w:val="lowerRoman"/>
      <w:lvlText w:val="%9."/>
      <w:lvlJc w:val="right"/>
      <w:pPr>
        <w:ind w:left="6480" w:hanging="180"/>
      </w:pPr>
    </w:lvl>
  </w:abstractNum>
  <w:abstractNum w:abstractNumId="1" w15:restartNumberingAfterBreak="0">
    <w:nsid w:val="037556ED"/>
    <w:multiLevelType w:val="hybridMultilevel"/>
    <w:tmpl w:val="FA621086"/>
    <w:lvl w:ilvl="0" w:tplc="A9025A14">
      <w:start w:val="1"/>
      <w:numFmt w:val="bullet"/>
      <w:lvlText w:val=""/>
      <w:lvlJc w:val="left"/>
      <w:pPr>
        <w:ind w:left="720" w:hanging="360"/>
      </w:pPr>
      <w:rPr>
        <w:rFonts w:ascii="Symbol" w:hAnsi="Symbol" w:hint="default"/>
      </w:rPr>
    </w:lvl>
    <w:lvl w:ilvl="1" w:tplc="35440068">
      <w:start w:val="1"/>
      <w:numFmt w:val="bullet"/>
      <w:lvlText w:val="o"/>
      <w:lvlJc w:val="left"/>
      <w:pPr>
        <w:ind w:left="1440" w:hanging="360"/>
      </w:pPr>
      <w:rPr>
        <w:rFonts w:ascii="Courier New" w:hAnsi="Courier New" w:cs="Courier New" w:hint="default"/>
      </w:rPr>
    </w:lvl>
    <w:lvl w:ilvl="2" w:tplc="F98E44F6">
      <w:start w:val="1"/>
      <w:numFmt w:val="bullet"/>
      <w:lvlText w:val=""/>
      <w:lvlJc w:val="left"/>
      <w:pPr>
        <w:ind w:left="2160" w:hanging="360"/>
      </w:pPr>
      <w:rPr>
        <w:rFonts w:ascii="Wingdings" w:hAnsi="Wingdings" w:hint="default"/>
      </w:rPr>
    </w:lvl>
    <w:lvl w:ilvl="3" w:tplc="24F08344" w:tentative="1">
      <w:start w:val="1"/>
      <w:numFmt w:val="bullet"/>
      <w:lvlText w:val=""/>
      <w:lvlJc w:val="left"/>
      <w:pPr>
        <w:ind w:left="2880" w:hanging="360"/>
      </w:pPr>
      <w:rPr>
        <w:rFonts w:ascii="Symbol" w:hAnsi="Symbol" w:hint="default"/>
      </w:rPr>
    </w:lvl>
    <w:lvl w:ilvl="4" w:tplc="2996B9D6" w:tentative="1">
      <w:start w:val="1"/>
      <w:numFmt w:val="bullet"/>
      <w:lvlText w:val="o"/>
      <w:lvlJc w:val="left"/>
      <w:pPr>
        <w:ind w:left="3600" w:hanging="360"/>
      </w:pPr>
      <w:rPr>
        <w:rFonts w:ascii="Courier New" w:hAnsi="Courier New" w:cs="Courier New" w:hint="default"/>
      </w:rPr>
    </w:lvl>
    <w:lvl w:ilvl="5" w:tplc="E216EE06" w:tentative="1">
      <w:start w:val="1"/>
      <w:numFmt w:val="bullet"/>
      <w:lvlText w:val=""/>
      <w:lvlJc w:val="left"/>
      <w:pPr>
        <w:ind w:left="4320" w:hanging="360"/>
      </w:pPr>
      <w:rPr>
        <w:rFonts w:ascii="Wingdings" w:hAnsi="Wingdings" w:hint="default"/>
      </w:rPr>
    </w:lvl>
    <w:lvl w:ilvl="6" w:tplc="F992E476" w:tentative="1">
      <w:start w:val="1"/>
      <w:numFmt w:val="bullet"/>
      <w:lvlText w:val=""/>
      <w:lvlJc w:val="left"/>
      <w:pPr>
        <w:ind w:left="5040" w:hanging="360"/>
      </w:pPr>
      <w:rPr>
        <w:rFonts w:ascii="Symbol" w:hAnsi="Symbol" w:hint="default"/>
      </w:rPr>
    </w:lvl>
    <w:lvl w:ilvl="7" w:tplc="3E9EC7D2" w:tentative="1">
      <w:start w:val="1"/>
      <w:numFmt w:val="bullet"/>
      <w:lvlText w:val="o"/>
      <w:lvlJc w:val="left"/>
      <w:pPr>
        <w:ind w:left="5760" w:hanging="360"/>
      </w:pPr>
      <w:rPr>
        <w:rFonts w:ascii="Courier New" w:hAnsi="Courier New" w:cs="Courier New" w:hint="default"/>
      </w:rPr>
    </w:lvl>
    <w:lvl w:ilvl="8" w:tplc="63FA05A2" w:tentative="1">
      <w:start w:val="1"/>
      <w:numFmt w:val="bullet"/>
      <w:lvlText w:val=""/>
      <w:lvlJc w:val="left"/>
      <w:pPr>
        <w:ind w:left="6480" w:hanging="360"/>
      </w:pPr>
      <w:rPr>
        <w:rFonts w:ascii="Wingdings" w:hAnsi="Wingdings" w:hint="default"/>
      </w:rPr>
    </w:lvl>
  </w:abstractNum>
  <w:abstractNum w:abstractNumId="2" w15:restartNumberingAfterBreak="0">
    <w:nsid w:val="03A87CD2"/>
    <w:multiLevelType w:val="hybridMultilevel"/>
    <w:tmpl w:val="C49C1EFA"/>
    <w:lvl w:ilvl="0" w:tplc="487E6942">
      <w:start w:val="1"/>
      <w:numFmt w:val="bullet"/>
      <w:lvlText w:val=""/>
      <w:lvlJc w:val="left"/>
      <w:pPr>
        <w:ind w:left="1440" w:hanging="360"/>
      </w:pPr>
      <w:rPr>
        <w:rFonts w:ascii="Symbol" w:hAnsi="Symbol" w:hint="default"/>
      </w:rPr>
    </w:lvl>
    <w:lvl w:ilvl="1" w:tplc="84809830">
      <w:start w:val="1"/>
      <w:numFmt w:val="bullet"/>
      <w:lvlText w:val="o"/>
      <w:lvlJc w:val="left"/>
      <w:pPr>
        <w:ind w:left="2160" w:hanging="360"/>
      </w:pPr>
      <w:rPr>
        <w:rFonts w:ascii="Courier New" w:hAnsi="Courier New" w:cs="Courier New" w:hint="default"/>
      </w:rPr>
    </w:lvl>
    <w:lvl w:ilvl="2" w:tplc="11B22650" w:tentative="1">
      <w:start w:val="1"/>
      <w:numFmt w:val="bullet"/>
      <w:lvlText w:val=""/>
      <w:lvlJc w:val="left"/>
      <w:pPr>
        <w:ind w:left="2880" w:hanging="360"/>
      </w:pPr>
      <w:rPr>
        <w:rFonts w:ascii="Wingdings" w:hAnsi="Wingdings" w:hint="default"/>
      </w:rPr>
    </w:lvl>
    <w:lvl w:ilvl="3" w:tplc="567AD6FA" w:tentative="1">
      <w:start w:val="1"/>
      <w:numFmt w:val="bullet"/>
      <w:lvlText w:val=""/>
      <w:lvlJc w:val="left"/>
      <w:pPr>
        <w:ind w:left="3600" w:hanging="360"/>
      </w:pPr>
      <w:rPr>
        <w:rFonts w:ascii="Symbol" w:hAnsi="Symbol" w:hint="default"/>
      </w:rPr>
    </w:lvl>
    <w:lvl w:ilvl="4" w:tplc="C2E0BC4E" w:tentative="1">
      <w:start w:val="1"/>
      <w:numFmt w:val="bullet"/>
      <w:lvlText w:val="o"/>
      <w:lvlJc w:val="left"/>
      <w:pPr>
        <w:ind w:left="4320" w:hanging="360"/>
      </w:pPr>
      <w:rPr>
        <w:rFonts w:ascii="Courier New" w:hAnsi="Courier New" w:cs="Courier New" w:hint="default"/>
      </w:rPr>
    </w:lvl>
    <w:lvl w:ilvl="5" w:tplc="99980116" w:tentative="1">
      <w:start w:val="1"/>
      <w:numFmt w:val="bullet"/>
      <w:lvlText w:val=""/>
      <w:lvlJc w:val="left"/>
      <w:pPr>
        <w:ind w:left="5040" w:hanging="360"/>
      </w:pPr>
      <w:rPr>
        <w:rFonts w:ascii="Wingdings" w:hAnsi="Wingdings" w:hint="default"/>
      </w:rPr>
    </w:lvl>
    <w:lvl w:ilvl="6" w:tplc="28467948" w:tentative="1">
      <w:start w:val="1"/>
      <w:numFmt w:val="bullet"/>
      <w:lvlText w:val=""/>
      <w:lvlJc w:val="left"/>
      <w:pPr>
        <w:ind w:left="5760" w:hanging="360"/>
      </w:pPr>
      <w:rPr>
        <w:rFonts w:ascii="Symbol" w:hAnsi="Symbol" w:hint="default"/>
      </w:rPr>
    </w:lvl>
    <w:lvl w:ilvl="7" w:tplc="648A6922" w:tentative="1">
      <w:start w:val="1"/>
      <w:numFmt w:val="bullet"/>
      <w:lvlText w:val="o"/>
      <w:lvlJc w:val="left"/>
      <w:pPr>
        <w:ind w:left="6480" w:hanging="360"/>
      </w:pPr>
      <w:rPr>
        <w:rFonts w:ascii="Courier New" w:hAnsi="Courier New" w:cs="Courier New" w:hint="default"/>
      </w:rPr>
    </w:lvl>
    <w:lvl w:ilvl="8" w:tplc="C9983F56" w:tentative="1">
      <w:start w:val="1"/>
      <w:numFmt w:val="bullet"/>
      <w:lvlText w:val=""/>
      <w:lvlJc w:val="left"/>
      <w:pPr>
        <w:ind w:left="7200" w:hanging="360"/>
      </w:pPr>
      <w:rPr>
        <w:rFonts w:ascii="Wingdings" w:hAnsi="Wingdings" w:hint="default"/>
      </w:rPr>
    </w:lvl>
  </w:abstractNum>
  <w:abstractNum w:abstractNumId="3" w15:restartNumberingAfterBreak="0">
    <w:nsid w:val="09595462"/>
    <w:multiLevelType w:val="hybridMultilevel"/>
    <w:tmpl w:val="242E8228"/>
    <w:lvl w:ilvl="0" w:tplc="05E22C4C">
      <w:start w:val="1"/>
      <w:numFmt w:val="bullet"/>
      <w:lvlText w:val=""/>
      <w:lvlJc w:val="left"/>
      <w:pPr>
        <w:ind w:left="720" w:hanging="360"/>
      </w:pPr>
      <w:rPr>
        <w:rFonts w:ascii="Symbol" w:hAnsi="Symbol" w:hint="default"/>
      </w:rPr>
    </w:lvl>
    <w:lvl w:ilvl="1" w:tplc="EED86E54" w:tentative="1">
      <w:start w:val="1"/>
      <w:numFmt w:val="bullet"/>
      <w:lvlText w:val="o"/>
      <w:lvlJc w:val="left"/>
      <w:pPr>
        <w:ind w:left="1440" w:hanging="360"/>
      </w:pPr>
      <w:rPr>
        <w:rFonts w:ascii="Courier New" w:hAnsi="Courier New" w:cs="Courier New" w:hint="default"/>
      </w:rPr>
    </w:lvl>
    <w:lvl w:ilvl="2" w:tplc="E55EDB06" w:tentative="1">
      <w:start w:val="1"/>
      <w:numFmt w:val="bullet"/>
      <w:lvlText w:val=""/>
      <w:lvlJc w:val="left"/>
      <w:pPr>
        <w:ind w:left="2160" w:hanging="360"/>
      </w:pPr>
      <w:rPr>
        <w:rFonts w:ascii="Wingdings" w:hAnsi="Wingdings" w:hint="default"/>
      </w:rPr>
    </w:lvl>
    <w:lvl w:ilvl="3" w:tplc="338A9588" w:tentative="1">
      <w:start w:val="1"/>
      <w:numFmt w:val="bullet"/>
      <w:lvlText w:val=""/>
      <w:lvlJc w:val="left"/>
      <w:pPr>
        <w:ind w:left="2880" w:hanging="360"/>
      </w:pPr>
      <w:rPr>
        <w:rFonts w:ascii="Symbol" w:hAnsi="Symbol" w:hint="default"/>
      </w:rPr>
    </w:lvl>
    <w:lvl w:ilvl="4" w:tplc="3182BFB4" w:tentative="1">
      <w:start w:val="1"/>
      <w:numFmt w:val="bullet"/>
      <w:lvlText w:val="o"/>
      <w:lvlJc w:val="left"/>
      <w:pPr>
        <w:ind w:left="3600" w:hanging="360"/>
      </w:pPr>
      <w:rPr>
        <w:rFonts w:ascii="Courier New" w:hAnsi="Courier New" w:cs="Courier New" w:hint="default"/>
      </w:rPr>
    </w:lvl>
    <w:lvl w:ilvl="5" w:tplc="E32C8B98" w:tentative="1">
      <w:start w:val="1"/>
      <w:numFmt w:val="bullet"/>
      <w:lvlText w:val=""/>
      <w:lvlJc w:val="left"/>
      <w:pPr>
        <w:ind w:left="4320" w:hanging="360"/>
      </w:pPr>
      <w:rPr>
        <w:rFonts w:ascii="Wingdings" w:hAnsi="Wingdings" w:hint="default"/>
      </w:rPr>
    </w:lvl>
    <w:lvl w:ilvl="6" w:tplc="A65CC52C" w:tentative="1">
      <w:start w:val="1"/>
      <w:numFmt w:val="bullet"/>
      <w:lvlText w:val=""/>
      <w:lvlJc w:val="left"/>
      <w:pPr>
        <w:ind w:left="5040" w:hanging="360"/>
      </w:pPr>
      <w:rPr>
        <w:rFonts w:ascii="Symbol" w:hAnsi="Symbol" w:hint="default"/>
      </w:rPr>
    </w:lvl>
    <w:lvl w:ilvl="7" w:tplc="9F90C0BE" w:tentative="1">
      <w:start w:val="1"/>
      <w:numFmt w:val="bullet"/>
      <w:lvlText w:val="o"/>
      <w:lvlJc w:val="left"/>
      <w:pPr>
        <w:ind w:left="5760" w:hanging="360"/>
      </w:pPr>
      <w:rPr>
        <w:rFonts w:ascii="Courier New" w:hAnsi="Courier New" w:cs="Courier New" w:hint="default"/>
      </w:rPr>
    </w:lvl>
    <w:lvl w:ilvl="8" w:tplc="C11E1386" w:tentative="1">
      <w:start w:val="1"/>
      <w:numFmt w:val="bullet"/>
      <w:lvlText w:val=""/>
      <w:lvlJc w:val="left"/>
      <w:pPr>
        <w:ind w:left="6480" w:hanging="360"/>
      </w:pPr>
      <w:rPr>
        <w:rFonts w:ascii="Wingdings" w:hAnsi="Wingdings" w:hint="default"/>
      </w:rPr>
    </w:lvl>
  </w:abstractNum>
  <w:abstractNum w:abstractNumId="4" w15:restartNumberingAfterBreak="0">
    <w:nsid w:val="0BF308E6"/>
    <w:multiLevelType w:val="hybridMultilevel"/>
    <w:tmpl w:val="15DE2C24"/>
    <w:lvl w:ilvl="0" w:tplc="B9207C3C">
      <w:start w:val="1"/>
      <w:numFmt w:val="decimal"/>
      <w:lvlText w:val="%1."/>
      <w:lvlJc w:val="left"/>
      <w:pPr>
        <w:ind w:left="720" w:hanging="360"/>
      </w:pPr>
      <w:rPr>
        <w:rFonts w:hint="default"/>
      </w:rPr>
    </w:lvl>
    <w:lvl w:ilvl="1" w:tplc="7166AE36" w:tentative="1">
      <w:start w:val="1"/>
      <w:numFmt w:val="bullet"/>
      <w:lvlText w:val="o"/>
      <w:lvlJc w:val="left"/>
      <w:pPr>
        <w:ind w:left="1440" w:hanging="360"/>
      </w:pPr>
      <w:rPr>
        <w:rFonts w:ascii="Courier New" w:hAnsi="Courier New" w:cs="Courier New" w:hint="default"/>
      </w:rPr>
    </w:lvl>
    <w:lvl w:ilvl="2" w:tplc="DF08F7A2" w:tentative="1">
      <w:start w:val="1"/>
      <w:numFmt w:val="bullet"/>
      <w:lvlText w:val=""/>
      <w:lvlJc w:val="left"/>
      <w:pPr>
        <w:ind w:left="2160" w:hanging="360"/>
      </w:pPr>
      <w:rPr>
        <w:rFonts w:ascii="Wingdings" w:hAnsi="Wingdings" w:hint="default"/>
      </w:rPr>
    </w:lvl>
    <w:lvl w:ilvl="3" w:tplc="87A0AB10" w:tentative="1">
      <w:start w:val="1"/>
      <w:numFmt w:val="bullet"/>
      <w:lvlText w:val=""/>
      <w:lvlJc w:val="left"/>
      <w:pPr>
        <w:ind w:left="2880" w:hanging="360"/>
      </w:pPr>
      <w:rPr>
        <w:rFonts w:ascii="Symbol" w:hAnsi="Symbol" w:hint="default"/>
      </w:rPr>
    </w:lvl>
    <w:lvl w:ilvl="4" w:tplc="FFBA274A" w:tentative="1">
      <w:start w:val="1"/>
      <w:numFmt w:val="bullet"/>
      <w:lvlText w:val="o"/>
      <w:lvlJc w:val="left"/>
      <w:pPr>
        <w:ind w:left="3600" w:hanging="360"/>
      </w:pPr>
      <w:rPr>
        <w:rFonts w:ascii="Courier New" w:hAnsi="Courier New" w:cs="Courier New" w:hint="default"/>
      </w:rPr>
    </w:lvl>
    <w:lvl w:ilvl="5" w:tplc="86001848" w:tentative="1">
      <w:start w:val="1"/>
      <w:numFmt w:val="bullet"/>
      <w:lvlText w:val=""/>
      <w:lvlJc w:val="left"/>
      <w:pPr>
        <w:ind w:left="4320" w:hanging="360"/>
      </w:pPr>
      <w:rPr>
        <w:rFonts w:ascii="Wingdings" w:hAnsi="Wingdings" w:hint="default"/>
      </w:rPr>
    </w:lvl>
    <w:lvl w:ilvl="6" w:tplc="CBB2F848" w:tentative="1">
      <w:start w:val="1"/>
      <w:numFmt w:val="bullet"/>
      <w:lvlText w:val=""/>
      <w:lvlJc w:val="left"/>
      <w:pPr>
        <w:ind w:left="5040" w:hanging="360"/>
      </w:pPr>
      <w:rPr>
        <w:rFonts w:ascii="Symbol" w:hAnsi="Symbol" w:hint="default"/>
      </w:rPr>
    </w:lvl>
    <w:lvl w:ilvl="7" w:tplc="82E88DE0" w:tentative="1">
      <w:start w:val="1"/>
      <w:numFmt w:val="bullet"/>
      <w:lvlText w:val="o"/>
      <w:lvlJc w:val="left"/>
      <w:pPr>
        <w:ind w:left="5760" w:hanging="360"/>
      </w:pPr>
      <w:rPr>
        <w:rFonts w:ascii="Courier New" w:hAnsi="Courier New" w:cs="Courier New" w:hint="default"/>
      </w:rPr>
    </w:lvl>
    <w:lvl w:ilvl="8" w:tplc="3CEA713A" w:tentative="1">
      <w:start w:val="1"/>
      <w:numFmt w:val="bullet"/>
      <w:lvlText w:val=""/>
      <w:lvlJc w:val="left"/>
      <w:pPr>
        <w:ind w:left="6480" w:hanging="360"/>
      </w:pPr>
      <w:rPr>
        <w:rFonts w:ascii="Wingdings" w:hAnsi="Wingdings" w:hint="default"/>
      </w:rPr>
    </w:lvl>
  </w:abstractNum>
  <w:abstractNum w:abstractNumId="5" w15:restartNumberingAfterBreak="0">
    <w:nsid w:val="0DE00249"/>
    <w:multiLevelType w:val="hybridMultilevel"/>
    <w:tmpl w:val="946A2962"/>
    <w:lvl w:ilvl="0" w:tplc="A9D2900A">
      <w:start w:val="1"/>
      <w:numFmt w:val="bullet"/>
      <w:lvlText w:val=""/>
      <w:lvlJc w:val="left"/>
      <w:pPr>
        <w:ind w:left="1080" w:hanging="360"/>
      </w:pPr>
      <w:rPr>
        <w:rFonts w:ascii="Symbol" w:hAnsi="Symbol" w:hint="default"/>
      </w:rPr>
    </w:lvl>
    <w:lvl w:ilvl="1" w:tplc="3F50414C" w:tentative="1">
      <w:start w:val="1"/>
      <w:numFmt w:val="bullet"/>
      <w:lvlText w:val="o"/>
      <w:lvlJc w:val="left"/>
      <w:pPr>
        <w:ind w:left="1800" w:hanging="360"/>
      </w:pPr>
      <w:rPr>
        <w:rFonts w:ascii="Courier New" w:hAnsi="Courier New" w:cs="Courier New" w:hint="default"/>
      </w:rPr>
    </w:lvl>
    <w:lvl w:ilvl="2" w:tplc="91640DAC" w:tentative="1">
      <w:start w:val="1"/>
      <w:numFmt w:val="bullet"/>
      <w:lvlText w:val=""/>
      <w:lvlJc w:val="left"/>
      <w:pPr>
        <w:ind w:left="2520" w:hanging="360"/>
      </w:pPr>
      <w:rPr>
        <w:rFonts w:ascii="Wingdings" w:hAnsi="Wingdings" w:hint="default"/>
      </w:rPr>
    </w:lvl>
    <w:lvl w:ilvl="3" w:tplc="F47CBE48" w:tentative="1">
      <w:start w:val="1"/>
      <w:numFmt w:val="bullet"/>
      <w:lvlText w:val=""/>
      <w:lvlJc w:val="left"/>
      <w:pPr>
        <w:ind w:left="3240" w:hanging="360"/>
      </w:pPr>
      <w:rPr>
        <w:rFonts w:ascii="Symbol" w:hAnsi="Symbol" w:hint="default"/>
      </w:rPr>
    </w:lvl>
    <w:lvl w:ilvl="4" w:tplc="76FAE894" w:tentative="1">
      <w:start w:val="1"/>
      <w:numFmt w:val="bullet"/>
      <w:lvlText w:val="o"/>
      <w:lvlJc w:val="left"/>
      <w:pPr>
        <w:ind w:left="3960" w:hanging="360"/>
      </w:pPr>
      <w:rPr>
        <w:rFonts w:ascii="Courier New" w:hAnsi="Courier New" w:cs="Courier New" w:hint="default"/>
      </w:rPr>
    </w:lvl>
    <w:lvl w:ilvl="5" w:tplc="FFE80622" w:tentative="1">
      <w:start w:val="1"/>
      <w:numFmt w:val="bullet"/>
      <w:lvlText w:val=""/>
      <w:lvlJc w:val="left"/>
      <w:pPr>
        <w:ind w:left="4680" w:hanging="360"/>
      </w:pPr>
      <w:rPr>
        <w:rFonts w:ascii="Wingdings" w:hAnsi="Wingdings" w:hint="default"/>
      </w:rPr>
    </w:lvl>
    <w:lvl w:ilvl="6" w:tplc="B414D056" w:tentative="1">
      <w:start w:val="1"/>
      <w:numFmt w:val="bullet"/>
      <w:lvlText w:val=""/>
      <w:lvlJc w:val="left"/>
      <w:pPr>
        <w:ind w:left="5400" w:hanging="360"/>
      </w:pPr>
      <w:rPr>
        <w:rFonts w:ascii="Symbol" w:hAnsi="Symbol" w:hint="default"/>
      </w:rPr>
    </w:lvl>
    <w:lvl w:ilvl="7" w:tplc="0C465C2E" w:tentative="1">
      <w:start w:val="1"/>
      <w:numFmt w:val="bullet"/>
      <w:lvlText w:val="o"/>
      <w:lvlJc w:val="left"/>
      <w:pPr>
        <w:ind w:left="6120" w:hanging="360"/>
      </w:pPr>
      <w:rPr>
        <w:rFonts w:ascii="Courier New" w:hAnsi="Courier New" w:cs="Courier New" w:hint="default"/>
      </w:rPr>
    </w:lvl>
    <w:lvl w:ilvl="8" w:tplc="D25CC9E2" w:tentative="1">
      <w:start w:val="1"/>
      <w:numFmt w:val="bullet"/>
      <w:lvlText w:val=""/>
      <w:lvlJc w:val="left"/>
      <w:pPr>
        <w:ind w:left="6840" w:hanging="360"/>
      </w:pPr>
      <w:rPr>
        <w:rFonts w:ascii="Wingdings" w:hAnsi="Wingdings" w:hint="default"/>
      </w:rPr>
    </w:lvl>
  </w:abstractNum>
  <w:abstractNum w:abstractNumId="6" w15:restartNumberingAfterBreak="0">
    <w:nsid w:val="12B13304"/>
    <w:multiLevelType w:val="hybridMultilevel"/>
    <w:tmpl w:val="A708577E"/>
    <w:lvl w:ilvl="0" w:tplc="E8F6D6AE">
      <w:start w:val="1"/>
      <w:numFmt w:val="bullet"/>
      <w:lvlText w:val=""/>
      <w:lvlJc w:val="left"/>
      <w:pPr>
        <w:ind w:left="720" w:hanging="360"/>
      </w:pPr>
      <w:rPr>
        <w:rFonts w:ascii="Symbol" w:hAnsi="Symbol" w:hint="default"/>
      </w:rPr>
    </w:lvl>
    <w:lvl w:ilvl="1" w:tplc="8B0CF2CE" w:tentative="1">
      <w:start w:val="1"/>
      <w:numFmt w:val="bullet"/>
      <w:lvlText w:val="o"/>
      <w:lvlJc w:val="left"/>
      <w:pPr>
        <w:ind w:left="1440" w:hanging="360"/>
      </w:pPr>
      <w:rPr>
        <w:rFonts w:ascii="Courier New" w:hAnsi="Courier New" w:cs="Courier New" w:hint="default"/>
      </w:rPr>
    </w:lvl>
    <w:lvl w:ilvl="2" w:tplc="64FEECFE" w:tentative="1">
      <w:start w:val="1"/>
      <w:numFmt w:val="bullet"/>
      <w:lvlText w:val=""/>
      <w:lvlJc w:val="left"/>
      <w:pPr>
        <w:ind w:left="2160" w:hanging="360"/>
      </w:pPr>
      <w:rPr>
        <w:rFonts w:ascii="Wingdings" w:hAnsi="Wingdings" w:hint="default"/>
      </w:rPr>
    </w:lvl>
    <w:lvl w:ilvl="3" w:tplc="5EAA2D06" w:tentative="1">
      <w:start w:val="1"/>
      <w:numFmt w:val="bullet"/>
      <w:lvlText w:val=""/>
      <w:lvlJc w:val="left"/>
      <w:pPr>
        <w:ind w:left="2880" w:hanging="360"/>
      </w:pPr>
      <w:rPr>
        <w:rFonts w:ascii="Symbol" w:hAnsi="Symbol" w:hint="default"/>
      </w:rPr>
    </w:lvl>
    <w:lvl w:ilvl="4" w:tplc="C9461BC6" w:tentative="1">
      <w:start w:val="1"/>
      <w:numFmt w:val="bullet"/>
      <w:lvlText w:val="o"/>
      <w:lvlJc w:val="left"/>
      <w:pPr>
        <w:ind w:left="3600" w:hanging="360"/>
      </w:pPr>
      <w:rPr>
        <w:rFonts w:ascii="Courier New" w:hAnsi="Courier New" w:cs="Courier New" w:hint="default"/>
      </w:rPr>
    </w:lvl>
    <w:lvl w:ilvl="5" w:tplc="CA522CB8" w:tentative="1">
      <w:start w:val="1"/>
      <w:numFmt w:val="bullet"/>
      <w:lvlText w:val=""/>
      <w:lvlJc w:val="left"/>
      <w:pPr>
        <w:ind w:left="4320" w:hanging="360"/>
      </w:pPr>
      <w:rPr>
        <w:rFonts w:ascii="Wingdings" w:hAnsi="Wingdings" w:hint="default"/>
      </w:rPr>
    </w:lvl>
    <w:lvl w:ilvl="6" w:tplc="FF10C308" w:tentative="1">
      <w:start w:val="1"/>
      <w:numFmt w:val="bullet"/>
      <w:lvlText w:val=""/>
      <w:lvlJc w:val="left"/>
      <w:pPr>
        <w:ind w:left="5040" w:hanging="360"/>
      </w:pPr>
      <w:rPr>
        <w:rFonts w:ascii="Symbol" w:hAnsi="Symbol" w:hint="default"/>
      </w:rPr>
    </w:lvl>
    <w:lvl w:ilvl="7" w:tplc="B9B86314" w:tentative="1">
      <w:start w:val="1"/>
      <w:numFmt w:val="bullet"/>
      <w:lvlText w:val="o"/>
      <w:lvlJc w:val="left"/>
      <w:pPr>
        <w:ind w:left="5760" w:hanging="360"/>
      </w:pPr>
      <w:rPr>
        <w:rFonts w:ascii="Courier New" w:hAnsi="Courier New" w:cs="Courier New" w:hint="default"/>
      </w:rPr>
    </w:lvl>
    <w:lvl w:ilvl="8" w:tplc="909C44A0" w:tentative="1">
      <w:start w:val="1"/>
      <w:numFmt w:val="bullet"/>
      <w:lvlText w:val=""/>
      <w:lvlJc w:val="left"/>
      <w:pPr>
        <w:ind w:left="6480" w:hanging="360"/>
      </w:pPr>
      <w:rPr>
        <w:rFonts w:ascii="Wingdings" w:hAnsi="Wingdings" w:hint="default"/>
      </w:rPr>
    </w:lvl>
  </w:abstractNum>
  <w:abstractNum w:abstractNumId="7" w15:restartNumberingAfterBreak="0">
    <w:nsid w:val="13AD19EE"/>
    <w:multiLevelType w:val="hybridMultilevel"/>
    <w:tmpl w:val="20BAFE0C"/>
    <w:lvl w:ilvl="0" w:tplc="BDA6103C">
      <w:start w:val="1"/>
      <w:numFmt w:val="bullet"/>
      <w:lvlText w:val=""/>
      <w:lvlJc w:val="left"/>
      <w:pPr>
        <w:ind w:left="720" w:hanging="360"/>
      </w:pPr>
      <w:rPr>
        <w:rFonts w:ascii="Symbol" w:hAnsi="Symbol" w:hint="default"/>
      </w:rPr>
    </w:lvl>
    <w:lvl w:ilvl="1" w:tplc="2E70E55E">
      <w:start w:val="1"/>
      <w:numFmt w:val="bullet"/>
      <w:lvlText w:val="o"/>
      <w:lvlJc w:val="left"/>
      <w:pPr>
        <w:ind w:left="1440" w:hanging="360"/>
      </w:pPr>
      <w:rPr>
        <w:rFonts w:ascii="Courier New" w:hAnsi="Courier New" w:cs="Courier New" w:hint="default"/>
      </w:rPr>
    </w:lvl>
    <w:lvl w:ilvl="2" w:tplc="01A0A206" w:tentative="1">
      <w:start w:val="1"/>
      <w:numFmt w:val="bullet"/>
      <w:lvlText w:val=""/>
      <w:lvlJc w:val="left"/>
      <w:pPr>
        <w:ind w:left="2160" w:hanging="360"/>
      </w:pPr>
      <w:rPr>
        <w:rFonts w:ascii="Wingdings" w:hAnsi="Wingdings" w:hint="default"/>
      </w:rPr>
    </w:lvl>
    <w:lvl w:ilvl="3" w:tplc="39D64912" w:tentative="1">
      <w:start w:val="1"/>
      <w:numFmt w:val="bullet"/>
      <w:lvlText w:val=""/>
      <w:lvlJc w:val="left"/>
      <w:pPr>
        <w:ind w:left="2880" w:hanging="360"/>
      </w:pPr>
      <w:rPr>
        <w:rFonts w:ascii="Symbol" w:hAnsi="Symbol" w:hint="default"/>
      </w:rPr>
    </w:lvl>
    <w:lvl w:ilvl="4" w:tplc="8B46A846" w:tentative="1">
      <w:start w:val="1"/>
      <w:numFmt w:val="bullet"/>
      <w:lvlText w:val="o"/>
      <w:lvlJc w:val="left"/>
      <w:pPr>
        <w:ind w:left="3600" w:hanging="360"/>
      </w:pPr>
      <w:rPr>
        <w:rFonts w:ascii="Courier New" w:hAnsi="Courier New" w:cs="Courier New" w:hint="default"/>
      </w:rPr>
    </w:lvl>
    <w:lvl w:ilvl="5" w:tplc="2FAC2E42" w:tentative="1">
      <w:start w:val="1"/>
      <w:numFmt w:val="bullet"/>
      <w:lvlText w:val=""/>
      <w:lvlJc w:val="left"/>
      <w:pPr>
        <w:ind w:left="4320" w:hanging="360"/>
      </w:pPr>
      <w:rPr>
        <w:rFonts w:ascii="Wingdings" w:hAnsi="Wingdings" w:hint="default"/>
      </w:rPr>
    </w:lvl>
    <w:lvl w:ilvl="6" w:tplc="E548A492" w:tentative="1">
      <w:start w:val="1"/>
      <w:numFmt w:val="bullet"/>
      <w:lvlText w:val=""/>
      <w:lvlJc w:val="left"/>
      <w:pPr>
        <w:ind w:left="5040" w:hanging="360"/>
      </w:pPr>
      <w:rPr>
        <w:rFonts w:ascii="Symbol" w:hAnsi="Symbol" w:hint="default"/>
      </w:rPr>
    </w:lvl>
    <w:lvl w:ilvl="7" w:tplc="17E2B076" w:tentative="1">
      <w:start w:val="1"/>
      <w:numFmt w:val="bullet"/>
      <w:lvlText w:val="o"/>
      <w:lvlJc w:val="left"/>
      <w:pPr>
        <w:ind w:left="5760" w:hanging="360"/>
      </w:pPr>
      <w:rPr>
        <w:rFonts w:ascii="Courier New" w:hAnsi="Courier New" w:cs="Courier New" w:hint="default"/>
      </w:rPr>
    </w:lvl>
    <w:lvl w:ilvl="8" w:tplc="49442F86" w:tentative="1">
      <w:start w:val="1"/>
      <w:numFmt w:val="bullet"/>
      <w:lvlText w:val=""/>
      <w:lvlJc w:val="left"/>
      <w:pPr>
        <w:ind w:left="6480" w:hanging="360"/>
      </w:pPr>
      <w:rPr>
        <w:rFonts w:ascii="Wingdings" w:hAnsi="Wingdings" w:hint="default"/>
      </w:rPr>
    </w:lvl>
  </w:abstractNum>
  <w:abstractNum w:abstractNumId="8" w15:restartNumberingAfterBreak="0">
    <w:nsid w:val="16D2299E"/>
    <w:multiLevelType w:val="hybridMultilevel"/>
    <w:tmpl w:val="D4041F24"/>
    <w:lvl w:ilvl="0" w:tplc="D5C6C2F2">
      <w:start w:val="1"/>
      <w:numFmt w:val="bullet"/>
      <w:lvlText w:val=""/>
      <w:lvlJc w:val="left"/>
      <w:pPr>
        <w:ind w:left="720" w:hanging="360"/>
      </w:pPr>
      <w:rPr>
        <w:rFonts w:ascii="Symbol" w:hAnsi="Symbol" w:hint="default"/>
      </w:rPr>
    </w:lvl>
    <w:lvl w:ilvl="1" w:tplc="6A46640A">
      <w:start w:val="1"/>
      <w:numFmt w:val="bullet"/>
      <w:lvlText w:val="o"/>
      <w:lvlJc w:val="left"/>
      <w:pPr>
        <w:ind w:left="1440" w:hanging="360"/>
      </w:pPr>
      <w:rPr>
        <w:rFonts w:ascii="Courier New" w:hAnsi="Courier New" w:cs="Courier New" w:hint="default"/>
      </w:rPr>
    </w:lvl>
    <w:lvl w:ilvl="2" w:tplc="3D8EDE12" w:tentative="1">
      <w:start w:val="1"/>
      <w:numFmt w:val="bullet"/>
      <w:lvlText w:val=""/>
      <w:lvlJc w:val="left"/>
      <w:pPr>
        <w:ind w:left="2160" w:hanging="360"/>
      </w:pPr>
      <w:rPr>
        <w:rFonts w:ascii="Wingdings" w:hAnsi="Wingdings" w:hint="default"/>
      </w:rPr>
    </w:lvl>
    <w:lvl w:ilvl="3" w:tplc="E24282CA" w:tentative="1">
      <w:start w:val="1"/>
      <w:numFmt w:val="bullet"/>
      <w:lvlText w:val=""/>
      <w:lvlJc w:val="left"/>
      <w:pPr>
        <w:ind w:left="2880" w:hanging="360"/>
      </w:pPr>
      <w:rPr>
        <w:rFonts w:ascii="Symbol" w:hAnsi="Symbol" w:hint="default"/>
      </w:rPr>
    </w:lvl>
    <w:lvl w:ilvl="4" w:tplc="DCF43E8C" w:tentative="1">
      <w:start w:val="1"/>
      <w:numFmt w:val="bullet"/>
      <w:lvlText w:val="o"/>
      <w:lvlJc w:val="left"/>
      <w:pPr>
        <w:ind w:left="3600" w:hanging="360"/>
      </w:pPr>
      <w:rPr>
        <w:rFonts w:ascii="Courier New" w:hAnsi="Courier New" w:cs="Courier New" w:hint="default"/>
      </w:rPr>
    </w:lvl>
    <w:lvl w:ilvl="5" w:tplc="EFB0CAEE" w:tentative="1">
      <w:start w:val="1"/>
      <w:numFmt w:val="bullet"/>
      <w:lvlText w:val=""/>
      <w:lvlJc w:val="left"/>
      <w:pPr>
        <w:ind w:left="4320" w:hanging="360"/>
      </w:pPr>
      <w:rPr>
        <w:rFonts w:ascii="Wingdings" w:hAnsi="Wingdings" w:hint="default"/>
      </w:rPr>
    </w:lvl>
    <w:lvl w:ilvl="6" w:tplc="B2760208" w:tentative="1">
      <w:start w:val="1"/>
      <w:numFmt w:val="bullet"/>
      <w:lvlText w:val=""/>
      <w:lvlJc w:val="left"/>
      <w:pPr>
        <w:ind w:left="5040" w:hanging="360"/>
      </w:pPr>
      <w:rPr>
        <w:rFonts w:ascii="Symbol" w:hAnsi="Symbol" w:hint="default"/>
      </w:rPr>
    </w:lvl>
    <w:lvl w:ilvl="7" w:tplc="508A2E1E" w:tentative="1">
      <w:start w:val="1"/>
      <w:numFmt w:val="bullet"/>
      <w:lvlText w:val="o"/>
      <w:lvlJc w:val="left"/>
      <w:pPr>
        <w:ind w:left="5760" w:hanging="360"/>
      </w:pPr>
      <w:rPr>
        <w:rFonts w:ascii="Courier New" w:hAnsi="Courier New" w:cs="Courier New" w:hint="default"/>
      </w:rPr>
    </w:lvl>
    <w:lvl w:ilvl="8" w:tplc="B4A49EFA" w:tentative="1">
      <w:start w:val="1"/>
      <w:numFmt w:val="bullet"/>
      <w:lvlText w:val=""/>
      <w:lvlJc w:val="left"/>
      <w:pPr>
        <w:ind w:left="6480" w:hanging="360"/>
      </w:pPr>
      <w:rPr>
        <w:rFonts w:ascii="Wingdings" w:hAnsi="Wingdings" w:hint="default"/>
      </w:rPr>
    </w:lvl>
  </w:abstractNum>
  <w:abstractNum w:abstractNumId="9" w15:restartNumberingAfterBreak="0">
    <w:nsid w:val="17A72724"/>
    <w:multiLevelType w:val="hybridMultilevel"/>
    <w:tmpl w:val="2ECA4144"/>
    <w:lvl w:ilvl="0" w:tplc="02664258">
      <w:start w:val="1"/>
      <w:numFmt w:val="bullet"/>
      <w:lvlText w:val=""/>
      <w:lvlJc w:val="left"/>
      <w:pPr>
        <w:ind w:left="720" w:hanging="360"/>
      </w:pPr>
      <w:rPr>
        <w:rFonts w:ascii="Symbol" w:hAnsi="Symbol" w:hint="default"/>
      </w:rPr>
    </w:lvl>
    <w:lvl w:ilvl="1" w:tplc="A4CC994C">
      <w:start w:val="1"/>
      <w:numFmt w:val="bullet"/>
      <w:lvlText w:val="o"/>
      <w:lvlJc w:val="left"/>
      <w:pPr>
        <w:ind w:left="1440" w:hanging="360"/>
      </w:pPr>
      <w:rPr>
        <w:rFonts w:ascii="Courier New" w:hAnsi="Courier New" w:cs="Courier New" w:hint="default"/>
      </w:rPr>
    </w:lvl>
    <w:lvl w:ilvl="2" w:tplc="6E369EFA">
      <w:start w:val="1"/>
      <w:numFmt w:val="bullet"/>
      <w:lvlText w:val=""/>
      <w:lvlJc w:val="left"/>
      <w:pPr>
        <w:ind w:left="2160" w:hanging="360"/>
      </w:pPr>
      <w:rPr>
        <w:rFonts w:ascii="Wingdings" w:hAnsi="Wingdings" w:hint="default"/>
      </w:rPr>
    </w:lvl>
    <w:lvl w:ilvl="3" w:tplc="6316C298" w:tentative="1">
      <w:start w:val="1"/>
      <w:numFmt w:val="bullet"/>
      <w:lvlText w:val=""/>
      <w:lvlJc w:val="left"/>
      <w:pPr>
        <w:ind w:left="2880" w:hanging="360"/>
      </w:pPr>
      <w:rPr>
        <w:rFonts w:ascii="Symbol" w:hAnsi="Symbol" w:hint="default"/>
      </w:rPr>
    </w:lvl>
    <w:lvl w:ilvl="4" w:tplc="F59E7304" w:tentative="1">
      <w:start w:val="1"/>
      <w:numFmt w:val="bullet"/>
      <w:lvlText w:val="o"/>
      <w:lvlJc w:val="left"/>
      <w:pPr>
        <w:ind w:left="3600" w:hanging="360"/>
      </w:pPr>
      <w:rPr>
        <w:rFonts w:ascii="Courier New" w:hAnsi="Courier New" w:cs="Courier New" w:hint="default"/>
      </w:rPr>
    </w:lvl>
    <w:lvl w:ilvl="5" w:tplc="D71CFA82" w:tentative="1">
      <w:start w:val="1"/>
      <w:numFmt w:val="bullet"/>
      <w:lvlText w:val=""/>
      <w:lvlJc w:val="left"/>
      <w:pPr>
        <w:ind w:left="4320" w:hanging="360"/>
      </w:pPr>
      <w:rPr>
        <w:rFonts w:ascii="Wingdings" w:hAnsi="Wingdings" w:hint="default"/>
      </w:rPr>
    </w:lvl>
    <w:lvl w:ilvl="6" w:tplc="F8CA2980" w:tentative="1">
      <w:start w:val="1"/>
      <w:numFmt w:val="bullet"/>
      <w:lvlText w:val=""/>
      <w:lvlJc w:val="left"/>
      <w:pPr>
        <w:ind w:left="5040" w:hanging="360"/>
      </w:pPr>
      <w:rPr>
        <w:rFonts w:ascii="Symbol" w:hAnsi="Symbol" w:hint="default"/>
      </w:rPr>
    </w:lvl>
    <w:lvl w:ilvl="7" w:tplc="8E8E6064" w:tentative="1">
      <w:start w:val="1"/>
      <w:numFmt w:val="bullet"/>
      <w:lvlText w:val="o"/>
      <w:lvlJc w:val="left"/>
      <w:pPr>
        <w:ind w:left="5760" w:hanging="360"/>
      </w:pPr>
      <w:rPr>
        <w:rFonts w:ascii="Courier New" w:hAnsi="Courier New" w:cs="Courier New" w:hint="default"/>
      </w:rPr>
    </w:lvl>
    <w:lvl w:ilvl="8" w:tplc="728614FE" w:tentative="1">
      <w:start w:val="1"/>
      <w:numFmt w:val="bullet"/>
      <w:lvlText w:val=""/>
      <w:lvlJc w:val="left"/>
      <w:pPr>
        <w:ind w:left="6480" w:hanging="360"/>
      </w:pPr>
      <w:rPr>
        <w:rFonts w:ascii="Wingdings" w:hAnsi="Wingdings" w:hint="default"/>
      </w:rPr>
    </w:lvl>
  </w:abstractNum>
  <w:abstractNum w:abstractNumId="10" w15:restartNumberingAfterBreak="0">
    <w:nsid w:val="1BC21117"/>
    <w:multiLevelType w:val="hybridMultilevel"/>
    <w:tmpl w:val="39EEE4B2"/>
    <w:lvl w:ilvl="0" w:tplc="0FE8820C">
      <w:start w:val="1"/>
      <w:numFmt w:val="decimal"/>
      <w:lvlText w:val="%1."/>
      <w:lvlJc w:val="left"/>
      <w:pPr>
        <w:ind w:left="720" w:hanging="360"/>
      </w:pPr>
      <w:rPr>
        <w:rFonts w:hint="default"/>
      </w:rPr>
    </w:lvl>
    <w:lvl w:ilvl="1" w:tplc="8536CC42">
      <w:start w:val="1"/>
      <w:numFmt w:val="lowerLetter"/>
      <w:lvlText w:val="%2."/>
      <w:lvlJc w:val="left"/>
      <w:pPr>
        <w:ind w:left="1440" w:hanging="360"/>
      </w:pPr>
    </w:lvl>
    <w:lvl w:ilvl="2" w:tplc="8BFE36CA" w:tentative="1">
      <w:start w:val="1"/>
      <w:numFmt w:val="lowerRoman"/>
      <w:lvlText w:val="%3."/>
      <w:lvlJc w:val="right"/>
      <w:pPr>
        <w:ind w:left="2160" w:hanging="180"/>
      </w:pPr>
    </w:lvl>
    <w:lvl w:ilvl="3" w:tplc="6958D170" w:tentative="1">
      <w:start w:val="1"/>
      <w:numFmt w:val="decimal"/>
      <w:lvlText w:val="%4."/>
      <w:lvlJc w:val="left"/>
      <w:pPr>
        <w:ind w:left="2880" w:hanging="360"/>
      </w:pPr>
    </w:lvl>
    <w:lvl w:ilvl="4" w:tplc="57A02CD2" w:tentative="1">
      <w:start w:val="1"/>
      <w:numFmt w:val="lowerLetter"/>
      <w:lvlText w:val="%5."/>
      <w:lvlJc w:val="left"/>
      <w:pPr>
        <w:ind w:left="3600" w:hanging="360"/>
      </w:pPr>
    </w:lvl>
    <w:lvl w:ilvl="5" w:tplc="E43C58B0" w:tentative="1">
      <w:start w:val="1"/>
      <w:numFmt w:val="lowerRoman"/>
      <w:lvlText w:val="%6."/>
      <w:lvlJc w:val="right"/>
      <w:pPr>
        <w:ind w:left="4320" w:hanging="180"/>
      </w:pPr>
    </w:lvl>
    <w:lvl w:ilvl="6" w:tplc="B666DB84" w:tentative="1">
      <w:start w:val="1"/>
      <w:numFmt w:val="decimal"/>
      <w:lvlText w:val="%7."/>
      <w:lvlJc w:val="left"/>
      <w:pPr>
        <w:ind w:left="5040" w:hanging="360"/>
      </w:pPr>
    </w:lvl>
    <w:lvl w:ilvl="7" w:tplc="EA80EC2A" w:tentative="1">
      <w:start w:val="1"/>
      <w:numFmt w:val="lowerLetter"/>
      <w:lvlText w:val="%8."/>
      <w:lvlJc w:val="left"/>
      <w:pPr>
        <w:ind w:left="5760" w:hanging="360"/>
      </w:pPr>
    </w:lvl>
    <w:lvl w:ilvl="8" w:tplc="9B9C15E0" w:tentative="1">
      <w:start w:val="1"/>
      <w:numFmt w:val="lowerRoman"/>
      <w:lvlText w:val="%9."/>
      <w:lvlJc w:val="right"/>
      <w:pPr>
        <w:ind w:left="6480" w:hanging="180"/>
      </w:pPr>
    </w:lvl>
  </w:abstractNum>
  <w:abstractNum w:abstractNumId="11" w15:restartNumberingAfterBreak="0">
    <w:nsid w:val="1D9D4FBF"/>
    <w:multiLevelType w:val="hybridMultilevel"/>
    <w:tmpl w:val="E5EADF36"/>
    <w:lvl w:ilvl="0" w:tplc="042C5158">
      <w:start w:val="1"/>
      <w:numFmt w:val="bullet"/>
      <w:lvlText w:val=""/>
      <w:lvlJc w:val="left"/>
      <w:pPr>
        <w:ind w:left="1080" w:hanging="360"/>
      </w:pPr>
      <w:rPr>
        <w:rFonts w:ascii="Symbol" w:hAnsi="Symbol" w:hint="default"/>
      </w:rPr>
    </w:lvl>
    <w:lvl w:ilvl="1" w:tplc="288AAB3C">
      <w:start w:val="1"/>
      <w:numFmt w:val="bullet"/>
      <w:lvlText w:val="o"/>
      <w:lvlJc w:val="left"/>
      <w:pPr>
        <w:ind w:left="1800" w:hanging="360"/>
      </w:pPr>
      <w:rPr>
        <w:rFonts w:ascii="Courier New" w:hAnsi="Courier New" w:cs="Courier New" w:hint="default"/>
      </w:rPr>
    </w:lvl>
    <w:lvl w:ilvl="2" w:tplc="C7A20FBA" w:tentative="1">
      <w:start w:val="1"/>
      <w:numFmt w:val="bullet"/>
      <w:lvlText w:val=""/>
      <w:lvlJc w:val="left"/>
      <w:pPr>
        <w:ind w:left="2520" w:hanging="360"/>
      </w:pPr>
      <w:rPr>
        <w:rFonts w:ascii="Wingdings" w:hAnsi="Wingdings" w:hint="default"/>
      </w:rPr>
    </w:lvl>
    <w:lvl w:ilvl="3" w:tplc="BC8CBE50" w:tentative="1">
      <w:start w:val="1"/>
      <w:numFmt w:val="bullet"/>
      <w:lvlText w:val=""/>
      <w:lvlJc w:val="left"/>
      <w:pPr>
        <w:ind w:left="3240" w:hanging="360"/>
      </w:pPr>
      <w:rPr>
        <w:rFonts w:ascii="Symbol" w:hAnsi="Symbol" w:hint="default"/>
      </w:rPr>
    </w:lvl>
    <w:lvl w:ilvl="4" w:tplc="754A28DA" w:tentative="1">
      <w:start w:val="1"/>
      <w:numFmt w:val="bullet"/>
      <w:lvlText w:val="o"/>
      <w:lvlJc w:val="left"/>
      <w:pPr>
        <w:ind w:left="3960" w:hanging="360"/>
      </w:pPr>
      <w:rPr>
        <w:rFonts w:ascii="Courier New" w:hAnsi="Courier New" w:cs="Courier New" w:hint="default"/>
      </w:rPr>
    </w:lvl>
    <w:lvl w:ilvl="5" w:tplc="80FCABC6" w:tentative="1">
      <w:start w:val="1"/>
      <w:numFmt w:val="bullet"/>
      <w:lvlText w:val=""/>
      <w:lvlJc w:val="left"/>
      <w:pPr>
        <w:ind w:left="4680" w:hanging="360"/>
      </w:pPr>
      <w:rPr>
        <w:rFonts w:ascii="Wingdings" w:hAnsi="Wingdings" w:hint="default"/>
      </w:rPr>
    </w:lvl>
    <w:lvl w:ilvl="6" w:tplc="4F1447F6" w:tentative="1">
      <w:start w:val="1"/>
      <w:numFmt w:val="bullet"/>
      <w:lvlText w:val=""/>
      <w:lvlJc w:val="left"/>
      <w:pPr>
        <w:ind w:left="5400" w:hanging="360"/>
      </w:pPr>
      <w:rPr>
        <w:rFonts w:ascii="Symbol" w:hAnsi="Symbol" w:hint="default"/>
      </w:rPr>
    </w:lvl>
    <w:lvl w:ilvl="7" w:tplc="3FD63F78" w:tentative="1">
      <w:start w:val="1"/>
      <w:numFmt w:val="bullet"/>
      <w:lvlText w:val="o"/>
      <w:lvlJc w:val="left"/>
      <w:pPr>
        <w:ind w:left="6120" w:hanging="360"/>
      </w:pPr>
      <w:rPr>
        <w:rFonts w:ascii="Courier New" w:hAnsi="Courier New" w:cs="Courier New" w:hint="default"/>
      </w:rPr>
    </w:lvl>
    <w:lvl w:ilvl="8" w:tplc="2D30D842" w:tentative="1">
      <w:start w:val="1"/>
      <w:numFmt w:val="bullet"/>
      <w:lvlText w:val=""/>
      <w:lvlJc w:val="left"/>
      <w:pPr>
        <w:ind w:left="6840" w:hanging="360"/>
      </w:pPr>
      <w:rPr>
        <w:rFonts w:ascii="Wingdings" w:hAnsi="Wingdings" w:hint="default"/>
      </w:rPr>
    </w:lvl>
  </w:abstractNum>
  <w:abstractNum w:abstractNumId="12" w15:restartNumberingAfterBreak="0">
    <w:nsid w:val="1E404084"/>
    <w:multiLevelType w:val="hybridMultilevel"/>
    <w:tmpl w:val="874299EC"/>
    <w:lvl w:ilvl="0" w:tplc="72D620C2">
      <w:start w:val="3"/>
      <w:numFmt w:val="decimal"/>
      <w:lvlText w:val="%1."/>
      <w:lvlJc w:val="left"/>
      <w:pPr>
        <w:ind w:left="360" w:hanging="360"/>
      </w:pPr>
      <w:rPr>
        <w:rFonts w:hint="default"/>
      </w:rPr>
    </w:lvl>
    <w:lvl w:ilvl="1" w:tplc="3C367202">
      <w:start w:val="1"/>
      <w:numFmt w:val="lowerLetter"/>
      <w:lvlText w:val="%2."/>
      <w:lvlJc w:val="left"/>
      <w:pPr>
        <w:ind w:left="1080" w:hanging="360"/>
      </w:pPr>
    </w:lvl>
    <w:lvl w:ilvl="2" w:tplc="5426B40E" w:tentative="1">
      <w:start w:val="1"/>
      <w:numFmt w:val="lowerRoman"/>
      <w:lvlText w:val="%3."/>
      <w:lvlJc w:val="right"/>
      <w:pPr>
        <w:ind w:left="1800" w:hanging="180"/>
      </w:pPr>
    </w:lvl>
    <w:lvl w:ilvl="3" w:tplc="FC32A25C" w:tentative="1">
      <w:start w:val="1"/>
      <w:numFmt w:val="decimal"/>
      <w:lvlText w:val="%4."/>
      <w:lvlJc w:val="left"/>
      <w:pPr>
        <w:ind w:left="2520" w:hanging="360"/>
      </w:pPr>
    </w:lvl>
    <w:lvl w:ilvl="4" w:tplc="24B23FA8" w:tentative="1">
      <w:start w:val="1"/>
      <w:numFmt w:val="lowerLetter"/>
      <w:lvlText w:val="%5."/>
      <w:lvlJc w:val="left"/>
      <w:pPr>
        <w:ind w:left="3240" w:hanging="360"/>
      </w:pPr>
    </w:lvl>
    <w:lvl w:ilvl="5" w:tplc="8EB88A92" w:tentative="1">
      <w:start w:val="1"/>
      <w:numFmt w:val="lowerRoman"/>
      <w:lvlText w:val="%6."/>
      <w:lvlJc w:val="right"/>
      <w:pPr>
        <w:ind w:left="3960" w:hanging="180"/>
      </w:pPr>
    </w:lvl>
    <w:lvl w:ilvl="6" w:tplc="6BB0DFE4" w:tentative="1">
      <w:start w:val="1"/>
      <w:numFmt w:val="decimal"/>
      <w:lvlText w:val="%7."/>
      <w:lvlJc w:val="left"/>
      <w:pPr>
        <w:ind w:left="4680" w:hanging="360"/>
      </w:pPr>
    </w:lvl>
    <w:lvl w:ilvl="7" w:tplc="B222484A" w:tentative="1">
      <w:start w:val="1"/>
      <w:numFmt w:val="lowerLetter"/>
      <w:lvlText w:val="%8."/>
      <w:lvlJc w:val="left"/>
      <w:pPr>
        <w:ind w:left="5400" w:hanging="360"/>
      </w:pPr>
    </w:lvl>
    <w:lvl w:ilvl="8" w:tplc="90244F5A" w:tentative="1">
      <w:start w:val="1"/>
      <w:numFmt w:val="lowerRoman"/>
      <w:lvlText w:val="%9."/>
      <w:lvlJc w:val="right"/>
      <w:pPr>
        <w:ind w:left="6120" w:hanging="180"/>
      </w:pPr>
    </w:lvl>
  </w:abstractNum>
  <w:abstractNum w:abstractNumId="13" w15:restartNumberingAfterBreak="0">
    <w:nsid w:val="21D63F90"/>
    <w:multiLevelType w:val="hybridMultilevel"/>
    <w:tmpl w:val="85768998"/>
    <w:lvl w:ilvl="0" w:tplc="0644D30A">
      <w:start w:val="1"/>
      <w:numFmt w:val="decimal"/>
      <w:lvlText w:val="%1."/>
      <w:lvlJc w:val="left"/>
      <w:pPr>
        <w:ind w:left="360" w:hanging="360"/>
      </w:pPr>
      <w:rPr>
        <w:rFonts w:hint="default"/>
      </w:rPr>
    </w:lvl>
    <w:lvl w:ilvl="1" w:tplc="A6EE87F0">
      <w:start w:val="1"/>
      <w:numFmt w:val="lowerLetter"/>
      <w:lvlText w:val="%2."/>
      <w:lvlJc w:val="left"/>
      <w:pPr>
        <w:ind w:left="1080" w:hanging="360"/>
      </w:pPr>
    </w:lvl>
    <w:lvl w:ilvl="2" w:tplc="880A8206" w:tentative="1">
      <w:start w:val="1"/>
      <w:numFmt w:val="lowerRoman"/>
      <w:lvlText w:val="%3."/>
      <w:lvlJc w:val="right"/>
      <w:pPr>
        <w:ind w:left="1800" w:hanging="180"/>
      </w:pPr>
    </w:lvl>
    <w:lvl w:ilvl="3" w:tplc="C16A93A8" w:tentative="1">
      <w:start w:val="1"/>
      <w:numFmt w:val="decimal"/>
      <w:lvlText w:val="%4."/>
      <w:lvlJc w:val="left"/>
      <w:pPr>
        <w:ind w:left="2520" w:hanging="360"/>
      </w:pPr>
    </w:lvl>
    <w:lvl w:ilvl="4" w:tplc="FDCAC7C2" w:tentative="1">
      <w:start w:val="1"/>
      <w:numFmt w:val="lowerLetter"/>
      <w:lvlText w:val="%5."/>
      <w:lvlJc w:val="left"/>
      <w:pPr>
        <w:ind w:left="3240" w:hanging="360"/>
      </w:pPr>
    </w:lvl>
    <w:lvl w:ilvl="5" w:tplc="0E369DCE" w:tentative="1">
      <w:start w:val="1"/>
      <w:numFmt w:val="lowerRoman"/>
      <w:lvlText w:val="%6."/>
      <w:lvlJc w:val="right"/>
      <w:pPr>
        <w:ind w:left="3960" w:hanging="180"/>
      </w:pPr>
    </w:lvl>
    <w:lvl w:ilvl="6" w:tplc="861685FE" w:tentative="1">
      <w:start w:val="1"/>
      <w:numFmt w:val="decimal"/>
      <w:lvlText w:val="%7."/>
      <w:lvlJc w:val="left"/>
      <w:pPr>
        <w:ind w:left="4680" w:hanging="360"/>
      </w:pPr>
    </w:lvl>
    <w:lvl w:ilvl="7" w:tplc="F26CCBB2" w:tentative="1">
      <w:start w:val="1"/>
      <w:numFmt w:val="lowerLetter"/>
      <w:lvlText w:val="%8."/>
      <w:lvlJc w:val="left"/>
      <w:pPr>
        <w:ind w:left="5400" w:hanging="360"/>
      </w:pPr>
    </w:lvl>
    <w:lvl w:ilvl="8" w:tplc="19E4A73A" w:tentative="1">
      <w:start w:val="1"/>
      <w:numFmt w:val="lowerRoman"/>
      <w:lvlText w:val="%9."/>
      <w:lvlJc w:val="right"/>
      <w:pPr>
        <w:ind w:left="6120" w:hanging="180"/>
      </w:pPr>
    </w:lvl>
  </w:abstractNum>
  <w:abstractNum w:abstractNumId="14" w15:restartNumberingAfterBreak="0">
    <w:nsid w:val="21F27060"/>
    <w:multiLevelType w:val="hybridMultilevel"/>
    <w:tmpl w:val="BF8AA38A"/>
    <w:lvl w:ilvl="0" w:tplc="24C05284">
      <w:start w:val="1"/>
      <w:numFmt w:val="upperLetter"/>
      <w:lvlText w:val="%1."/>
      <w:lvlJc w:val="left"/>
      <w:pPr>
        <w:ind w:left="1080" w:hanging="360"/>
      </w:pPr>
      <w:rPr>
        <w:rFonts w:hint="default"/>
      </w:rPr>
    </w:lvl>
    <w:lvl w:ilvl="1" w:tplc="F9F60AAA" w:tentative="1">
      <w:start w:val="1"/>
      <w:numFmt w:val="lowerLetter"/>
      <w:lvlText w:val="%2."/>
      <w:lvlJc w:val="left"/>
      <w:pPr>
        <w:ind w:left="1800" w:hanging="360"/>
      </w:pPr>
    </w:lvl>
    <w:lvl w:ilvl="2" w:tplc="6706EAFC" w:tentative="1">
      <w:start w:val="1"/>
      <w:numFmt w:val="lowerRoman"/>
      <w:lvlText w:val="%3."/>
      <w:lvlJc w:val="right"/>
      <w:pPr>
        <w:ind w:left="2520" w:hanging="180"/>
      </w:pPr>
    </w:lvl>
    <w:lvl w:ilvl="3" w:tplc="7A1E662C" w:tentative="1">
      <w:start w:val="1"/>
      <w:numFmt w:val="decimal"/>
      <w:lvlText w:val="%4."/>
      <w:lvlJc w:val="left"/>
      <w:pPr>
        <w:ind w:left="3240" w:hanging="360"/>
      </w:pPr>
    </w:lvl>
    <w:lvl w:ilvl="4" w:tplc="1A3A7716" w:tentative="1">
      <w:start w:val="1"/>
      <w:numFmt w:val="lowerLetter"/>
      <w:lvlText w:val="%5."/>
      <w:lvlJc w:val="left"/>
      <w:pPr>
        <w:ind w:left="3960" w:hanging="360"/>
      </w:pPr>
    </w:lvl>
    <w:lvl w:ilvl="5" w:tplc="1CD8F058" w:tentative="1">
      <w:start w:val="1"/>
      <w:numFmt w:val="lowerRoman"/>
      <w:lvlText w:val="%6."/>
      <w:lvlJc w:val="right"/>
      <w:pPr>
        <w:ind w:left="4680" w:hanging="180"/>
      </w:pPr>
    </w:lvl>
    <w:lvl w:ilvl="6" w:tplc="FEBE6BCA" w:tentative="1">
      <w:start w:val="1"/>
      <w:numFmt w:val="decimal"/>
      <w:lvlText w:val="%7."/>
      <w:lvlJc w:val="left"/>
      <w:pPr>
        <w:ind w:left="5400" w:hanging="360"/>
      </w:pPr>
    </w:lvl>
    <w:lvl w:ilvl="7" w:tplc="7BB68906" w:tentative="1">
      <w:start w:val="1"/>
      <w:numFmt w:val="lowerLetter"/>
      <w:lvlText w:val="%8."/>
      <w:lvlJc w:val="left"/>
      <w:pPr>
        <w:ind w:left="6120" w:hanging="360"/>
      </w:pPr>
    </w:lvl>
    <w:lvl w:ilvl="8" w:tplc="22127C86" w:tentative="1">
      <w:start w:val="1"/>
      <w:numFmt w:val="lowerRoman"/>
      <w:lvlText w:val="%9."/>
      <w:lvlJc w:val="right"/>
      <w:pPr>
        <w:ind w:left="6840" w:hanging="180"/>
      </w:pPr>
    </w:lvl>
  </w:abstractNum>
  <w:abstractNum w:abstractNumId="15" w15:restartNumberingAfterBreak="0">
    <w:nsid w:val="22263CEE"/>
    <w:multiLevelType w:val="hybridMultilevel"/>
    <w:tmpl w:val="4BD24B06"/>
    <w:lvl w:ilvl="0" w:tplc="E880F58E">
      <w:start w:val="1"/>
      <w:numFmt w:val="bullet"/>
      <w:lvlText w:val=""/>
      <w:lvlJc w:val="left"/>
      <w:pPr>
        <w:ind w:left="720" w:hanging="360"/>
      </w:pPr>
      <w:rPr>
        <w:rFonts w:ascii="Symbol" w:hAnsi="Symbol" w:hint="default"/>
      </w:rPr>
    </w:lvl>
    <w:lvl w:ilvl="1" w:tplc="F280C49C" w:tentative="1">
      <w:start w:val="1"/>
      <w:numFmt w:val="bullet"/>
      <w:lvlText w:val="o"/>
      <w:lvlJc w:val="left"/>
      <w:pPr>
        <w:ind w:left="1440" w:hanging="360"/>
      </w:pPr>
      <w:rPr>
        <w:rFonts w:ascii="Courier New" w:hAnsi="Courier New" w:cs="Courier New" w:hint="default"/>
      </w:rPr>
    </w:lvl>
    <w:lvl w:ilvl="2" w:tplc="08725EFA" w:tentative="1">
      <w:start w:val="1"/>
      <w:numFmt w:val="bullet"/>
      <w:lvlText w:val=""/>
      <w:lvlJc w:val="left"/>
      <w:pPr>
        <w:ind w:left="2160" w:hanging="360"/>
      </w:pPr>
      <w:rPr>
        <w:rFonts w:ascii="Wingdings" w:hAnsi="Wingdings" w:hint="default"/>
      </w:rPr>
    </w:lvl>
    <w:lvl w:ilvl="3" w:tplc="031CA12C" w:tentative="1">
      <w:start w:val="1"/>
      <w:numFmt w:val="bullet"/>
      <w:lvlText w:val=""/>
      <w:lvlJc w:val="left"/>
      <w:pPr>
        <w:ind w:left="2880" w:hanging="360"/>
      </w:pPr>
      <w:rPr>
        <w:rFonts w:ascii="Symbol" w:hAnsi="Symbol" w:hint="default"/>
      </w:rPr>
    </w:lvl>
    <w:lvl w:ilvl="4" w:tplc="7DCEB7B6" w:tentative="1">
      <w:start w:val="1"/>
      <w:numFmt w:val="bullet"/>
      <w:lvlText w:val="o"/>
      <w:lvlJc w:val="left"/>
      <w:pPr>
        <w:ind w:left="3600" w:hanging="360"/>
      </w:pPr>
      <w:rPr>
        <w:rFonts w:ascii="Courier New" w:hAnsi="Courier New" w:cs="Courier New" w:hint="default"/>
      </w:rPr>
    </w:lvl>
    <w:lvl w:ilvl="5" w:tplc="795AF0AC" w:tentative="1">
      <w:start w:val="1"/>
      <w:numFmt w:val="bullet"/>
      <w:lvlText w:val=""/>
      <w:lvlJc w:val="left"/>
      <w:pPr>
        <w:ind w:left="4320" w:hanging="360"/>
      </w:pPr>
      <w:rPr>
        <w:rFonts w:ascii="Wingdings" w:hAnsi="Wingdings" w:hint="default"/>
      </w:rPr>
    </w:lvl>
    <w:lvl w:ilvl="6" w:tplc="AE92B50A" w:tentative="1">
      <w:start w:val="1"/>
      <w:numFmt w:val="bullet"/>
      <w:lvlText w:val=""/>
      <w:lvlJc w:val="left"/>
      <w:pPr>
        <w:ind w:left="5040" w:hanging="360"/>
      </w:pPr>
      <w:rPr>
        <w:rFonts w:ascii="Symbol" w:hAnsi="Symbol" w:hint="default"/>
      </w:rPr>
    </w:lvl>
    <w:lvl w:ilvl="7" w:tplc="ECE82510" w:tentative="1">
      <w:start w:val="1"/>
      <w:numFmt w:val="bullet"/>
      <w:lvlText w:val="o"/>
      <w:lvlJc w:val="left"/>
      <w:pPr>
        <w:ind w:left="5760" w:hanging="360"/>
      </w:pPr>
      <w:rPr>
        <w:rFonts w:ascii="Courier New" w:hAnsi="Courier New" w:cs="Courier New" w:hint="default"/>
      </w:rPr>
    </w:lvl>
    <w:lvl w:ilvl="8" w:tplc="4D926EBA" w:tentative="1">
      <w:start w:val="1"/>
      <w:numFmt w:val="bullet"/>
      <w:lvlText w:val=""/>
      <w:lvlJc w:val="left"/>
      <w:pPr>
        <w:ind w:left="6480" w:hanging="360"/>
      </w:pPr>
      <w:rPr>
        <w:rFonts w:ascii="Wingdings" w:hAnsi="Wingdings" w:hint="default"/>
      </w:rPr>
    </w:lvl>
  </w:abstractNum>
  <w:abstractNum w:abstractNumId="16" w15:restartNumberingAfterBreak="0">
    <w:nsid w:val="23B63430"/>
    <w:multiLevelType w:val="hybridMultilevel"/>
    <w:tmpl w:val="CAE2CFA6"/>
    <w:lvl w:ilvl="0" w:tplc="A2C02948">
      <w:start w:val="1"/>
      <w:numFmt w:val="bullet"/>
      <w:lvlText w:val=""/>
      <w:lvlJc w:val="left"/>
      <w:pPr>
        <w:ind w:left="720" w:hanging="360"/>
      </w:pPr>
      <w:rPr>
        <w:rFonts w:ascii="Symbol" w:hAnsi="Symbol" w:hint="default"/>
      </w:rPr>
    </w:lvl>
    <w:lvl w:ilvl="1" w:tplc="16505602" w:tentative="1">
      <w:start w:val="1"/>
      <w:numFmt w:val="bullet"/>
      <w:lvlText w:val="o"/>
      <w:lvlJc w:val="left"/>
      <w:pPr>
        <w:ind w:left="1440" w:hanging="360"/>
      </w:pPr>
      <w:rPr>
        <w:rFonts w:ascii="Courier New" w:hAnsi="Courier New" w:cs="Courier New" w:hint="default"/>
      </w:rPr>
    </w:lvl>
    <w:lvl w:ilvl="2" w:tplc="21725D44" w:tentative="1">
      <w:start w:val="1"/>
      <w:numFmt w:val="bullet"/>
      <w:lvlText w:val=""/>
      <w:lvlJc w:val="left"/>
      <w:pPr>
        <w:ind w:left="2160" w:hanging="360"/>
      </w:pPr>
      <w:rPr>
        <w:rFonts w:ascii="Wingdings" w:hAnsi="Wingdings" w:hint="default"/>
      </w:rPr>
    </w:lvl>
    <w:lvl w:ilvl="3" w:tplc="57141266" w:tentative="1">
      <w:start w:val="1"/>
      <w:numFmt w:val="bullet"/>
      <w:lvlText w:val=""/>
      <w:lvlJc w:val="left"/>
      <w:pPr>
        <w:ind w:left="2880" w:hanging="360"/>
      </w:pPr>
      <w:rPr>
        <w:rFonts w:ascii="Symbol" w:hAnsi="Symbol" w:hint="default"/>
      </w:rPr>
    </w:lvl>
    <w:lvl w:ilvl="4" w:tplc="59A0C3C2" w:tentative="1">
      <w:start w:val="1"/>
      <w:numFmt w:val="bullet"/>
      <w:lvlText w:val="o"/>
      <w:lvlJc w:val="left"/>
      <w:pPr>
        <w:ind w:left="3600" w:hanging="360"/>
      </w:pPr>
      <w:rPr>
        <w:rFonts w:ascii="Courier New" w:hAnsi="Courier New" w:cs="Courier New" w:hint="default"/>
      </w:rPr>
    </w:lvl>
    <w:lvl w:ilvl="5" w:tplc="A254DAC8" w:tentative="1">
      <w:start w:val="1"/>
      <w:numFmt w:val="bullet"/>
      <w:lvlText w:val=""/>
      <w:lvlJc w:val="left"/>
      <w:pPr>
        <w:ind w:left="4320" w:hanging="360"/>
      </w:pPr>
      <w:rPr>
        <w:rFonts w:ascii="Wingdings" w:hAnsi="Wingdings" w:hint="default"/>
      </w:rPr>
    </w:lvl>
    <w:lvl w:ilvl="6" w:tplc="BB683F70" w:tentative="1">
      <w:start w:val="1"/>
      <w:numFmt w:val="bullet"/>
      <w:lvlText w:val=""/>
      <w:lvlJc w:val="left"/>
      <w:pPr>
        <w:ind w:left="5040" w:hanging="360"/>
      </w:pPr>
      <w:rPr>
        <w:rFonts w:ascii="Symbol" w:hAnsi="Symbol" w:hint="default"/>
      </w:rPr>
    </w:lvl>
    <w:lvl w:ilvl="7" w:tplc="143CB29E" w:tentative="1">
      <w:start w:val="1"/>
      <w:numFmt w:val="bullet"/>
      <w:lvlText w:val="o"/>
      <w:lvlJc w:val="left"/>
      <w:pPr>
        <w:ind w:left="5760" w:hanging="360"/>
      </w:pPr>
      <w:rPr>
        <w:rFonts w:ascii="Courier New" w:hAnsi="Courier New" w:cs="Courier New" w:hint="default"/>
      </w:rPr>
    </w:lvl>
    <w:lvl w:ilvl="8" w:tplc="FA0E9B2A" w:tentative="1">
      <w:start w:val="1"/>
      <w:numFmt w:val="bullet"/>
      <w:lvlText w:val=""/>
      <w:lvlJc w:val="left"/>
      <w:pPr>
        <w:ind w:left="6480" w:hanging="360"/>
      </w:pPr>
      <w:rPr>
        <w:rFonts w:ascii="Wingdings" w:hAnsi="Wingdings" w:hint="default"/>
      </w:rPr>
    </w:lvl>
  </w:abstractNum>
  <w:abstractNum w:abstractNumId="17" w15:restartNumberingAfterBreak="0">
    <w:nsid w:val="2A93069F"/>
    <w:multiLevelType w:val="hybridMultilevel"/>
    <w:tmpl w:val="872649AE"/>
    <w:lvl w:ilvl="0" w:tplc="01DA6450">
      <w:start w:val="1"/>
      <w:numFmt w:val="bullet"/>
      <w:lvlText w:val=""/>
      <w:lvlJc w:val="left"/>
      <w:pPr>
        <w:ind w:left="720" w:hanging="360"/>
      </w:pPr>
      <w:rPr>
        <w:rFonts w:ascii="Symbol" w:hAnsi="Symbol" w:hint="default"/>
      </w:rPr>
    </w:lvl>
    <w:lvl w:ilvl="1" w:tplc="D4520EAA">
      <w:start w:val="1"/>
      <w:numFmt w:val="bullet"/>
      <w:lvlText w:val="o"/>
      <w:lvlJc w:val="left"/>
      <w:pPr>
        <w:ind w:left="1440" w:hanging="360"/>
      </w:pPr>
      <w:rPr>
        <w:rFonts w:ascii="Courier New" w:hAnsi="Courier New" w:cs="Courier New" w:hint="default"/>
      </w:rPr>
    </w:lvl>
    <w:lvl w:ilvl="2" w:tplc="E12E6442">
      <w:start w:val="1"/>
      <w:numFmt w:val="bullet"/>
      <w:lvlText w:val=""/>
      <w:lvlJc w:val="left"/>
      <w:pPr>
        <w:ind w:left="2160" w:hanging="360"/>
      </w:pPr>
      <w:rPr>
        <w:rFonts w:ascii="Wingdings" w:hAnsi="Wingdings" w:hint="default"/>
      </w:rPr>
    </w:lvl>
    <w:lvl w:ilvl="3" w:tplc="A95CC926" w:tentative="1">
      <w:start w:val="1"/>
      <w:numFmt w:val="bullet"/>
      <w:lvlText w:val=""/>
      <w:lvlJc w:val="left"/>
      <w:pPr>
        <w:ind w:left="2880" w:hanging="360"/>
      </w:pPr>
      <w:rPr>
        <w:rFonts w:ascii="Symbol" w:hAnsi="Symbol" w:hint="default"/>
      </w:rPr>
    </w:lvl>
    <w:lvl w:ilvl="4" w:tplc="4C8C1AF4" w:tentative="1">
      <w:start w:val="1"/>
      <w:numFmt w:val="bullet"/>
      <w:lvlText w:val="o"/>
      <w:lvlJc w:val="left"/>
      <w:pPr>
        <w:ind w:left="3600" w:hanging="360"/>
      </w:pPr>
      <w:rPr>
        <w:rFonts w:ascii="Courier New" w:hAnsi="Courier New" w:cs="Courier New" w:hint="default"/>
      </w:rPr>
    </w:lvl>
    <w:lvl w:ilvl="5" w:tplc="70420D6A" w:tentative="1">
      <w:start w:val="1"/>
      <w:numFmt w:val="bullet"/>
      <w:lvlText w:val=""/>
      <w:lvlJc w:val="left"/>
      <w:pPr>
        <w:ind w:left="4320" w:hanging="360"/>
      </w:pPr>
      <w:rPr>
        <w:rFonts w:ascii="Wingdings" w:hAnsi="Wingdings" w:hint="default"/>
      </w:rPr>
    </w:lvl>
    <w:lvl w:ilvl="6" w:tplc="F23C8950" w:tentative="1">
      <w:start w:val="1"/>
      <w:numFmt w:val="bullet"/>
      <w:lvlText w:val=""/>
      <w:lvlJc w:val="left"/>
      <w:pPr>
        <w:ind w:left="5040" w:hanging="360"/>
      </w:pPr>
      <w:rPr>
        <w:rFonts w:ascii="Symbol" w:hAnsi="Symbol" w:hint="default"/>
      </w:rPr>
    </w:lvl>
    <w:lvl w:ilvl="7" w:tplc="66A2DB04" w:tentative="1">
      <w:start w:val="1"/>
      <w:numFmt w:val="bullet"/>
      <w:lvlText w:val="o"/>
      <w:lvlJc w:val="left"/>
      <w:pPr>
        <w:ind w:left="5760" w:hanging="360"/>
      </w:pPr>
      <w:rPr>
        <w:rFonts w:ascii="Courier New" w:hAnsi="Courier New" w:cs="Courier New" w:hint="default"/>
      </w:rPr>
    </w:lvl>
    <w:lvl w:ilvl="8" w:tplc="E3E0C3DA" w:tentative="1">
      <w:start w:val="1"/>
      <w:numFmt w:val="bullet"/>
      <w:lvlText w:val=""/>
      <w:lvlJc w:val="left"/>
      <w:pPr>
        <w:ind w:left="6480" w:hanging="360"/>
      </w:pPr>
      <w:rPr>
        <w:rFonts w:ascii="Wingdings" w:hAnsi="Wingdings" w:hint="default"/>
      </w:rPr>
    </w:lvl>
  </w:abstractNum>
  <w:abstractNum w:abstractNumId="18" w15:restartNumberingAfterBreak="0">
    <w:nsid w:val="2B437438"/>
    <w:multiLevelType w:val="hybridMultilevel"/>
    <w:tmpl w:val="D174D466"/>
    <w:lvl w:ilvl="0" w:tplc="10ACE84A">
      <w:start w:val="1"/>
      <w:numFmt w:val="bullet"/>
      <w:lvlText w:val=""/>
      <w:lvlJc w:val="left"/>
      <w:pPr>
        <w:ind w:left="720" w:hanging="360"/>
      </w:pPr>
      <w:rPr>
        <w:rFonts w:ascii="Symbol" w:hAnsi="Symbol" w:hint="default"/>
      </w:rPr>
    </w:lvl>
    <w:lvl w:ilvl="1" w:tplc="08748AAA" w:tentative="1">
      <w:start w:val="1"/>
      <w:numFmt w:val="bullet"/>
      <w:lvlText w:val="o"/>
      <w:lvlJc w:val="left"/>
      <w:pPr>
        <w:ind w:left="1440" w:hanging="360"/>
      </w:pPr>
      <w:rPr>
        <w:rFonts w:ascii="Courier New" w:hAnsi="Courier New" w:cs="Courier New" w:hint="default"/>
      </w:rPr>
    </w:lvl>
    <w:lvl w:ilvl="2" w:tplc="35102238" w:tentative="1">
      <w:start w:val="1"/>
      <w:numFmt w:val="bullet"/>
      <w:lvlText w:val=""/>
      <w:lvlJc w:val="left"/>
      <w:pPr>
        <w:ind w:left="2160" w:hanging="360"/>
      </w:pPr>
      <w:rPr>
        <w:rFonts w:ascii="Wingdings" w:hAnsi="Wingdings" w:hint="default"/>
      </w:rPr>
    </w:lvl>
    <w:lvl w:ilvl="3" w:tplc="406A736A" w:tentative="1">
      <w:start w:val="1"/>
      <w:numFmt w:val="bullet"/>
      <w:lvlText w:val=""/>
      <w:lvlJc w:val="left"/>
      <w:pPr>
        <w:ind w:left="2880" w:hanging="360"/>
      </w:pPr>
      <w:rPr>
        <w:rFonts w:ascii="Symbol" w:hAnsi="Symbol" w:hint="default"/>
      </w:rPr>
    </w:lvl>
    <w:lvl w:ilvl="4" w:tplc="1D78FA76" w:tentative="1">
      <w:start w:val="1"/>
      <w:numFmt w:val="bullet"/>
      <w:lvlText w:val="o"/>
      <w:lvlJc w:val="left"/>
      <w:pPr>
        <w:ind w:left="3600" w:hanging="360"/>
      </w:pPr>
      <w:rPr>
        <w:rFonts w:ascii="Courier New" w:hAnsi="Courier New" w:cs="Courier New" w:hint="default"/>
      </w:rPr>
    </w:lvl>
    <w:lvl w:ilvl="5" w:tplc="469C55EC" w:tentative="1">
      <w:start w:val="1"/>
      <w:numFmt w:val="bullet"/>
      <w:lvlText w:val=""/>
      <w:lvlJc w:val="left"/>
      <w:pPr>
        <w:ind w:left="4320" w:hanging="360"/>
      </w:pPr>
      <w:rPr>
        <w:rFonts w:ascii="Wingdings" w:hAnsi="Wingdings" w:hint="default"/>
      </w:rPr>
    </w:lvl>
    <w:lvl w:ilvl="6" w:tplc="9C26D26E" w:tentative="1">
      <w:start w:val="1"/>
      <w:numFmt w:val="bullet"/>
      <w:lvlText w:val=""/>
      <w:lvlJc w:val="left"/>
      <w:pPr>
        <w:ind w:left="5040" w:hanging="360"/>
      </w:pPr>
      <w:rPr>
        <w:rFonts w:ascii="Symbol" w:hAnsi="Symbol" w:hint="default"/>
      </w:rPr>
    </w:lvl>
    <w:lvl w:ilvl="7" w:tplc="788E82C2" w:tentative="1">
      <w:start w:val="1"/>
      <w:numFmt w:val="bullet"/>
      <w:lvlText w:val="o"/>
      <w:lvlJc w:val="left"/>
      <w:pPr>
        <w:ind w:left="5760" w:hanging="360"/>
      </w:pPr>
      <w:rPr>
        <w:rFonts w:ascii="Courier New" w:hAnsi="Courier New" w:cs="Courier New" w:hint="default"/>
      </w:rPr>
    </w:lvl>
    <w:lvl w:ilvl="8" w:tplc="BFDCE674" w:tentative="1">
      <w:start w:val="1"/>
      <w:numFmt w:val="bullet"/>
      <w:lvlText w:val=""/>
      <w:lvlJc w:val="left"/>
      <w:pPr>
        <w:ind w:left="6480" w:hanging="360"/>
      </w:pPr>
      <w:rPr>
        <w:rFonts w:ascii="Wingdings" w:hAnsi="Wingdings" w:hint="default"/>
      </w:rPr>
    </w:lvl>
  </w:abstractNum>
  <w:abstractNum w:abstractNumId="19" w15:restartNumberingAfterBreak="0">
    <w:nsid w:val="2B812BEA"/>
    <w:multiLevelType w:val="hybridMultilevel"/>
    <w:tmpl w:val="F43E6DFA"/>
    <w:lvl w:ilvl="0" w:tplc="0B3C4FA4">
      <w:start w:val="1"/>
      <w:numFmt w:val="bullet"/>
      <w:lvlText w:val=""/>
      <w:lvlJc w:val="left"/>
      <w:pPr>
        <w:ind w:left="720" w:hanging="360"/>
      </w:pPr>
      <w:rPr>
        <w:rFonts w:ascii="Symbol" w:hAnsi="Symbol" w:hint="default"/>
      </w:rPr>
    </w:lvl>
    <w:lvl w:ilvl="1" w:tplc="D4125CA8" w:tentative="1">
      <w:start w:val="1"/>
      <w:numFmt w:val="bullet"/>
      <w:lvlText w:val="o"/>
      <w:lvlJc w:val="left"/>
      <w:pPr>
        <w:ind w:left="1440" w:hanging="360"/>
      </w:pPr>
      <w:rPr>
        <w:rFonts w:ascii="Courier New" w:hAnsi="Courier New" w:cs="Courier New" w:hint="default"/>
      </w:rPr>
    </w:lvl>
    <w:lvl w:ilvl="2" w:tplc="F44A3A56" w:tentative="1">
      <w:start w:val="1"/>
      <w:numFmt w:val="bullet"/>
      <w:lvlText w:val=""/>
      <w:lvlJc w:val="left"/>
      <w:pPr>
        <w:ind w:left="2160" w:hanging="360"/>
      </w:pPr>
      <w:rPr>
        <w:rFonts w:ascii="Wingdings" w:hAnsi="Wingdings" w:hint="default"/>
      </w:rPr>
    </w:lvl>
    <w:lvl w:ilvl="3" w:tplc="3ED4D208" w:tentative="1">
      <w:start w:val="1"/>
      <w:numFmt w:val="bullet"/>
      <w:lvlText w:val=""/>
      <w:lvlJc w:val="left"/>
      <w:pPr>
        <w:ind w:left="2880" w:hanging="360"/>
      </w:pPr>
      <w:rPr>
        <w:rFonts w:ascii="Symbol" w:hAnsi="Symbol" w:hint="default"/>
      </w:rPr>
    </w:lvl>
    <w:lvl w:ilvl="4" w:tplc="F8D6C24E" w:tentative="1">
      <w:start w:val="1"/>
      <w:numFmt w:val="bullet"/>
      <w:lvlText w:val="o"/>
      <w:lvlJc w:val="left"/>
      <w:pPr>
        <w:ind w:left="3600" w:hanging="360"/>
      </w:pPr>
      <w:rPr>
        <w:rFonts w:ascii="Courier New" w:hAnsi="Courier New" w:cs="Courier New" w:hint="default"/>
      </w:rPr>
    </w:lvl>
    <w:lvl w:ilvl="5" w:tplc="A9721A28" w:tentative="1">
      <w:start w:val="1"/>
      <w:numFmt w:val="bullet"/>
      <w:lvlText w:val=""/>
      <w:lvlJc w:val="left"/>
      <w:pPr>
        <w:ind w:left="4320" w:hanging="360"/>
      </w:pPr>
      <w:rPr>
        <w:rFonts w:ascii="Wingdings" w:hAnsi="Wingdings" w:hint="default"/>
      </w:rPr>
    </w:lvl>
    <w:lvl w:ilvl="6" w:tplc="E4C84A30" w:tentative="1">
      <w:start w:val="1"/>
      <w:numFmt w:val="bullet"/>
      <w:lvlText w:val=""/>
      <w:lvlJc w:val="left"/>
      <w:pPr>
        <w:ind w:left="5040" w:hanging="360"/>
      </w:pPr>
      <w:rPr>
        <w:rFonts w:ascii="Symbol" w:hAnsi="Symbol" w:hint="default"/>
      </w:rPr>
    </w:lvl>
    <w:lvl w:ilvl="7" w:tplc="6D12EE0E" w:tentative="1">
      <w:start w:val="1"/>
      <w:numFmt w:val="bullet"/>
      <w:lvlText w:val="o"/>
      <w:lvlJc w:val="left"/>
      <w:pPr>
        <w:ind w:left="5760" w:hanging="360"/>
      </w:pPr>
      <w:rPr>
        <w:rFonts w:ascii="Courier New" w:hAnsi="Courier New" w:cs="Courier New" w:hint="default"/>
      </w:rPr>
    </w:lvl>
    <w:lvl w:ilvl="8" w:tplc="52E6BDB0" w:tentative="1">
      <w:start w:val="1"/>
      <w:numFmt w:val="bullet"/>
      <w:lvlText w:val=""/>
      <w:lvlJc w:val="left"/>
      <w:pPr>
        <w:ind w:left="6480" w:hanging="360"/>
      </w:pPr>
      <w:rPr>
        <w:rFonts w:ascii="Wingdings" w:hAnsi="Wingdings" w:hint="default"/>
      </w:rPr>
    </w:lvl>
  </w:abstractNum>
  <w:abstractNum w:abstractNumId="20" w15:restartNumberingAfterBreak="0">
    <w:nsid w:val="2D7F126F"/>
    <w:multiLevelType w:val="hybridMultilevel"/>
    <w:tmpl w:val="985EF0D2"/>
    <w:lvl w:ilvl="0" w:tplc="EB4C807C">
      <w:start w:val="1"/>
      <w:numFmt w:val="upperLetter"/>
      <w:lvlText w:val="%1."/>
      <w:lvlJc w:val="left"/>
      <w:pPr>
        <w:ind w:left="360" w:hanging="360"/>
      </w:pPr>
      <w:rPr>
        <w:rFonts w:hint="default"/>
      </w:rPr>
    </w:lvl>
    <w:lvl w:ilvl="1" w:tplc="A9CCACA8" w:tentative="1">
      <w:start w:val="1"/>
      <w:numFmt w:val="bullet"/>
      <w:lvlText w:val="o"/>
      <w:lvlJc w:val="left"/>
      <w:pPr>
        <w:ind w:left="1080" w:hanging="360"/>
      </w:pPr>
      <w:rPr>
        <w:rFonts w:ascii="Courier New" w:hAnsi="Courier New" w:cs="Courier New" w:hint="default"/>
      </w:rPr>
    </w:lvl>
    <w:lvl w:ilvl="2" w:tplc="30A6D28A" w:tentative="1">
      <w:start w:val="1"/>
      <w:numFmt w:val="bullet"/>
      <w:lvlText w:val=""/>
      <w:lvlJc w:val="left"/>
      <w:pPr>
        <w:ind w:left="1800" w:hanging="360"/>
      </w:pPr>
      <w:rPr>
        <w:rFonts w:ascii="Wingdings" w:hAnsi="Wingdings" w:hint="default"/>
      </w:rPr>
    </w:lvl>
    <w:lvl w:ilvl="3" w:tplc="96F26F88" w:tentative="1">
      <w:start w:val="1"/>
      <w:numFmt w:val="bullet"/>
      <w:lvlText w:val=""/>
      <w:lvlJc w:val="left"/>
      <w:pPr>
        <w:ind w:left="2520" w:hanging="360"/>
      </w:pPr>
      <w:rPr>
        <w:rFonts w:ascii="Symbol" w:hAnsi="Symbol" w:hint="default"/>
      </w:rPr>
    </w:lvl>
    <w:lvl w:ilvl="4" w:tplc="1D107752" w:tentative="1">
      <w:start w:val="1"/>
      <w:numFmt w:val="bullet"/>
      <w:lvlText w:val="o"/>
      <w:lvlJc w:val="left"/>
      <w:pPr>
        <w:ind w:left="3240" w:hanging="360"/>
      </w:pPr>
      <w:rPr>
        <w:rFonts w:ascii="Courier New" w:hAnsi="Courier New" w:cs="Courier New" w:hint="default"/>
      </w:rPr>
    </w:lvl>
    <w:lvl w:ilvl="5" w:tplc="FB962B12" w:tentative="1">
      <w:start w:val="1"/>
      <w:numFmt w:val="bullet"/>
      <w:lvlText w:val=""/>
      <w:lvlJc w:val="left"/>
      <w:pPr>
        <w:ind w:left="3960" w:hanging="360"/>
      </w:pPr>
      <w:rPr>
        <w:rFonts w:ascii="Wingdings" w:hAnsi="Wingdings" w:hint="default"/>
      </w:rPr>
    </w:lvl>
    <w:lvl w:ilvl="6" w:tplc="BD2A72B4" w:tentative="1">
      <w:start w:val="1"/>
      <w:numFmt w:val="bullet"/>
      <w:lvlText w:val=""/>
      <w:lvlJc w:val="left"/>
      <w:pPr>
        <w:ind w:left="4680" w:hanging="360"/>
      </w:pPr>
      <w:rPr>
        <w:rFonts w:ascii="Symbol" w:hAnsi="Symbol" w:hint="default"/>
      </w:rPr>
    </w:lvl>
    <w:lvl w:ilvl="7" w:tplc="CE8AF9BC" w:tentative="1">
      <w:start w:val="1"/>
      <w:numFmt w:val="bullet"/>
      <w:lvlText w:val="o"/>
      <w:lvlJc w:val="left"/>
      <w:pPr>
        <w:ind w:left="5400" w:hanging="360"/>
      </w:pPr>
      <w:rPr>
        <w:rFonts w:ascii="Courier New" w:hAnsi="Courier New" w:cs="Courier New" w:hint="default"/>
      </w:rPr>
    </w:lvl>
    <w:lvl w:ilvl="8" w:tplc="6B28755E" w:tentative="1">
      <w:start w:val="1"/>
      <w:numFmt w:val="bullet"/>
      <w:lvlText w:val=""/>
      <w:lvlJc w:val="left"/>
      <w:pPr>
        <w:ind w:left="6120" w:hanging="360"/>
      </w:pPr>
      <w:rPr>
        <w:rFonts w:ascii="Wingdings" w:hAnsi="Wingdings" w:hint="default"/>
      </w:rPr>
    </w:lvl>
  </w:abstractNum>
  <w:abstractNum w:abstractNumId="21" w15:restartNumberingAfterBreak="0">
    <w:nsid w:val="30630DAA"/>
    <w:multiLevelType w:val="hybridMultilevel"/>
    <w:tmpl w:val="4CBAD74E"/>
    <w:lvl w:ilvl="0" w:tplc="26BEB456">
      <w:start w:val="2"/>
      <w:numFmt w:val="decimal"/>
      <w:lvlText w:val="%1."/>
      <w:lvlJc w:val="left"/>
      <w:pPr>
        <w:ind w:left="360" w:hanging="360"/>
      </w:pPr>
      <w:rPr>
        <w:rFonts w:hint="default"/>
      </w:rPr>
    </w:lvl>
    <w:lvl w:ilvl="1" w:tplc="C7B62D54">
      <w:start w:val="1"/>
      <w:numFmt w:val="lowerLetter"/>
      <w:lvlText w:val="%2."/>
      <w:lvlJc w:val="left"/>
      <w:pPr>
        <w:ind w:left="1080" w:hanging="360"/>
      </w:pPr>
    </w:lvl>
    <w:lvl w:ilvl="2" w:tplc="344EDF6C" w:tentative="1">
      <w:start w:val="1"/>
      <w:numFmt w:val="lowerRoman"/>
      <w:lvlText w:val="%3."/>
      <w:lvlJc w:val="right"/>
      <w:pPr>
        <w:ind w:left="1800" w:hanging="180"/>
      </w:pPr>
    </w:lvl>
    <w:lvl w:ilvl="3" w:tplc="E67E05E2" w:tentative="1">
      <w:start w:val="1"/>
      <w:numFmt w:val="decimal"/>
      <w:lvlText w:val="%4."/>
      <w:lvlJc w:val="left"/>
      <w:pPr>
        <w:ind w:left="2520" w:hanging="360"/>
      </w:pPr>
    </w:lvl>
    <w:lvl w:ilvl="4" w:tplc="F5069068" w:tentative="1">
      <w:start w:val="1"/>
      <w:numFmt w:val="lowerLetter"/>
      <w:lvlText w:val="%5."/>
      <w:lvlJc w:val="left"/>
      <w:pPr>
        <w:ind w:left="3240" w:hanging="360"/>
      </w:pPr>
    </w:lvl>
    <w:lvl w:ilvl="5" w:tplc="85F0D872" w:tentative="1">
      <w:start w:val="1"/>
      <w:numFmt w:val="lowerRoman"/>
      <w:lvlText w:val="%6."/>
      <w:lvlJc w:val="right"/>
      <w:pPr>
        <w:ind w:left="3960" w:hanging="180"/>
      </w:pPr>
    </w:lvl>
    <w:lvl w:ilvl="6" w:tplc="0C44DED4" w:tentative="1">
      <w:start w:val="1"/>
      <w:numFmt w:val="decimal"/>
      <w:lvlText w:val="%7."/>
      <w:lvlJc w:val="left"/>
      <w:pPr>
        <w:ind w:left="4680" w:hanging="360"/>
      </w:pPr>
    </w:lvl>
    <w:lvl w:ilvl="7" w:tplc="EEEC8D94" w:tentative="1">
      <w:start w:val="1"/>
      <w:numFmt w:val="lowerLetter"/>
      <w:lvlText w:val="%8."/>
      <w:lvlJc w:val="left"/>
      <w:pPr>
        <w:ind w:left="5400" w:hanging="360"/>
      </w:pPr>
    </w:lvl>
    <w:lvl w:ilvl="8" w:tplc="F048B8A0" w:tentative="1">
      <w:start w:val="1"/>
      <w:numFmt w:val="lowerRoman"/>
      <w:lvlText w:val="%9."/>
      <w:lvlJc w:val="right"/>
      <w:pPr>
        <w:ind w:left="6120" w:hanging="180"/>
      </w:pPr>
    </w:lvl>
  </w:abstractNum>
  <w:abstractNum w:abstractNumId="22" w15:restartNumberingAfterBreak="0">
    <w:nsid w:val="3346406F"/>
    <w:multiLevelType w:val="hybridMultilevel"/>
    <w:tmpl w:val="283A7FEA"/>
    <w:lvl w:ilvl="0" w:tplc="AC06D228">
      <w:start w:val="1"/>
      <w:numFmt w:val="bullet"/>
      <w:lvlText w:val=""/>
      <w:lvlJc w:val="left"/>
      <w:pPr>
        <w:ind w:left="720" w:hanging="360"/>
      </w:pPr>
      <w:rPr>
        <w:rFonts w:ascii="Symbol" w:hAnsi="Symbol" w:hint="default"/>
      </w:rPr>
    </w:lvl>
    <w:lvl w:ilvl="1" w:tplc="08E20BE6">
      <w:start w:val="1"/>
      <w:numFmt w:val="bullet"/>
      <w:lvlText w:val="o"/>
      <w:lvlJc w:val="left"/>
      <w:pPr>
        <w:ind w:left="1440" w:hanging="360"/>
      </w:pPr>
      <w:rPr>
        <w:rFonts w:ascii="Courier New" w:hAnsi="Courier New" w:cs="Courier New" w:hint="default"/>
      </w:rPr>
    </w:lvl>
    <w:lvl w:ilvl="2" w:tplc="B03A5470" w:tentative="1">
      <w:start w:val="1"/>
      <w:numFmt w:val="bullet"/>
      <w:lvlText w:val=""/>
      <w:lvlJc w:val="left"/>
      <w:pPr>
        <w:ind w:left="2160" w:hanging="360"/>
      </w:pPr>
      <w:rPr>
        <w:rFonts w:ascii="Wingdings" w:hAnsi="Wingdings" w:hint="default"/>
      </w:rPr>
    </w:lvl>
    <w:lvl w:ilvl="3" w:tplc="BD7A78A4" w:tentative="1">
      <w:start w:val="1"/>
      <w:numFmt w:val="bullet"/>
      <w:lvlText w:val=""/>
      <w:lvlJc w:val="left"/>
      <w:pPr>
        <w:ind w:left="2880" w:hanging="360"/>
      </w:pPr>
      <w:rPr>
        <w:rFonts w:ascii="Symbol" w:hAnsi="Symbol" w:hint="default"/>
      </w:rPr>
    </w:lvl>
    <w:lvl w:ilvl="4" w:tplc="9064E188" w:tentative="1">
      <w:start w:val="1"/>
      <w:numFmt w:val="bullet"/>
      <w:lvlText w:val="o"/>
      <w:lvlJc w:val="left"/>
      <w:pPr>
        <w:ind w:left="3600" w:hanging="360"/>
      </w:pPr>
      <w:rPr>
        <w:rFonts w:ascii="Courier New" w:hAnsi="Courier New" w:cs="Courier New" w:hint="default"/>
      </w:rPr>
    </w:lvl>
    <w:lvl w:ilvl="5" w:tplc="A106F74C" w:tentative="1">
      <w:start w:val="1"/>
      <w:numFmt w:val="bullet"/>
      <w:lvlText w:val=""/>
      <w:lvlJc w:val="left"/>
      <w:pPr>
        <w:ind w:left="4320" w:hanging="360"/>
      </w:pPr>
      <w:rPr>
        <w:rFonts w:ascii="Wingdings" w:hAnsi="Wingdings" w:hint="default"/>
      </w:rPr>
    </w:lvl>
    <w:lvl w:ilvl="6" w:tplc="A918AD8E" w:tentative="1">
      <w:start w:val="1"/>
      <w:numFmt w:val="bullet"/>
      <w:lvlText w:val=""/>
      <w:lvlJc w:val="left"/>
      <w:pPr>
        <w:ind w:left="5040" w:hanging="360"/>
      </w:pPr>
      <w:rPr>
        <w:rFonts w:ascii="Symbol" w:hAnsi="Symbol" w:hint="default"/>
      </w:rPr>
    </w:lvl>
    <w:lvl w:ilvl="7" w:tplc="CBA2B0CA" w:tentative="1">
      <w:start w:val="1"/>
      <w:numFmt w:val="bullet"/>
      <w:lvlText w:val="o"/>
      <w:lvlJc w:val="left"/>
      <w:pPr>
        <w:ind w:left="5760" w:hanging="360"/>
      </w:pPr>
      <w:rPr>
        <w:rFonts w:ascii="Courier New" w:hAnsi="Courier New" w:cs="Courier New" w:hint="default"/>
      </w:rPr>
    </w:lvl>
    <w:lvl w:ilvl="8" w:tplc="C6703DDC" w:tentative="1">
      <w:start w:val="1"/>
      <w:numFmt w:val="bullet"/>
      <w:lvlText w:val=""/>
      <w:lvlJc w:val="left"/>
      <w:pPr>
        <w:ind w:left="6480" w:hanging="360"/>
      </w:pPr>
      <w:rPr>
        <w:rFonts w:ascii="Wingdings" w:hAnsi="Wingdings" w:hint="default"/>
      </w:rPr>
    </w:lvl>
  </w:abstractNum>
  <w:abstractNum w:abstractNumId="23" w15:restartNumberingAfterBreak="0">
    <w:nsid w:val="35C746CC"/>
    <w:multiLevelType w:val="hybridMultilevel"/>
    <w:tmpl w:val="7D2CA380"/>
    <w:lvl w:ilvl="0" w:tplc="D9C4F240">
      <w:start w:val="1"/>
      <w:numFmt w:val="bullet"/>
      <w:lvlText w:val=""/>
      <w:lvlJc w:val="left"/>
      <w:pPr>
        <w:ind w:left="1080" w:hanging="360"/>
      </w:pPr>
      <w:rPr>
        <w:rFonts w:ascii="Symbol" w:hAnsi="Symbol" w:hint="default"/>
      </w:rPr>
    </w:lvl>
    <w:lvl w:ilvl="1" w:tplc="27E62832" w:tentative="1">
      <w:start w:val="1"/>
      <w:numFmt w:val="bullet"/>
      <w:lvlText w:val="o"/>
      <w:lvlJc w:val="left"/>
      <w:pPr>
        <w:ind w:left="1800" w:hanging="360"/>
      </w:pPr>
      <w:rPr>
        <w:rFonts w:ascii="Courier New" w:hAnsi="Courier New" w:cs="Courier New" w:hint="default"/>
      </w:rPr>
    </w:lvl>
    <w:lvl w:ilvl="2" w:tplc="6D0027F4" w:tentative="1">
      <w:start w:val="1"/>
      <w:numFmt w:val="bullet"/>
      <w:lvlText w:val=""/>
      <w:lvlJc w:val="left"/>
      <w:pPr>
        <w:ind w:left="2520" w:hanging="360"/>
      </w:pPr>
      <w:rPr>
        <w:rFonts w:ascii="Wingdings" w:hAnsi="Wingdings" w:hint="default"/>
      </w:rPr>
    </w:lvl>
    <w:lvl w:ilvl="3" w:tplc="1696EB22" w:tentative="1">
      <w:start w:val="1"/>
      <w:numFmt w:val="bullet"/>
      <w:lvlText w:val=""/>
      <w:lvlJc w:val="left"/>
      <w:pPr>
        <w:ind w:left="3240" w:hanging="360"/>
      </w:pPr>
      <w:rPr>
        <w:rFonts w:ascii="Symbol" w:hAnsi="Symbol" w:hint="default"/>
      </w:rPr>
    </w:lvl>
    <w:lvl w:ilvl="4" w:tplc="39FE587A" w:tentative="1">
      <w:start w:val="1"/>
      <w:numFmt w:val="bullet"/>
      <w:lvlText w:val="o"/>
      <w:lvlJc w:val="left"/>
      <w:pPr>
        <w:ind w:left="3960" w:hanging="360"/>
      </w:pPr>
      <w:rPr>
        <w:rFonts w:ascii="Courier New" w:hAnsi="Courier New" w:cs="Courier New" w:hint="default"/>
      </w:rPr>
    </w:lvl>
    <w:lvl w:ilvl="5" w:tplc="AD38A8AE" w:tentative="1">
      <w:start w:val="1"/>
      <w:numFmt w:val="bullet"/>
      <w:lvlText w:val=""/>
      <w:lvlJc w:val="left"/>
      <w:pPr>
        <w:ind w:left="4680" w:hanging="360"/>
      </w:pPr>
      <w:rPr>
        <w:rFonts w:ascii="Wingdings" w:hAnsi="Wingdings" w:hint="default"/>
      </w:rPr>
    </w:lvl>
    <w:lvl w:ilvl="6" w:tplc="970E6C4E" w:tentative="1">
      <w:start w:val="1"/>
      <w:numFmt w:val="bullet"/>
      <w:lvlText w:val=""/>
      <w:lvlJc w:val="left"/>
      <w:pPr>
        <w:ind w:left="5400" w:hanging="360"/>
      </w:pPr>
      <w:rPr>
        <w:rFonts w:ascii="Symbol" w:hAnsi="Symbol" w:hint="default"/>
      </w:rPr>
    </w:lvl>
    <w:lvl w:ilvl="7" w:tplc="4BE2A636" w:tentative="1">
      <w:start w:val="1"/>
      <w:numFmt w:val="bullet"/>
      <w:lvlText w:val="o"/>
      <w:lvlJc w:val="left"/>
      <w:pPr>
        <w:ind w:left="6120" w:hanging="360"/>
      </w:pPr>
      <w:rPr>
        <w:rFonts w:ascii="Courier New" w:hAnsi="Courier New" w:cs="Courier New" w:hint="default"/>
      </w:rPr>
    </w:lvl>
    <w:lvl w:ilvl="8" w:tplc="0C22DB12" w:tentative="1">
      <w:start w:val="1"/>
      <w:numFmt w:val="bullet"/>
      <w:lvlText w:val=""/>
      <w:lvlJc w:val="left"/>
      <w:pPr>
        <w:ind w:left="6840" w:hanging="360"/>
      </w:pPr>
      <w:rPr>
        <w:rFonts w:ascii="Wingdings" w:hAnsi="Wingdings" w:hint="default"/>
      </w:rPr>
    </w:lvl>
  </w:abstractNum>
  <w:abstractNum w:abstractNumId="24" w15:restartNumberingAfterBreak="0">
    <w:nsid w:val="3771379A"/>
    <w:multiLevelType w:val="hybridMultilevel"/>
    <w:tmpl w:val="8520C68E"/>
    <w:lvl w:ilvl="0" w:tplc="543ACB36">
      <w:start w:val="1"/>
      <w:numFmt w:val="bullet"/>
      <w:lvlText w:val=""/>
      <w:lvlJc w:val="left"/>
      <w:pPr>
        <w:ind w:left="1080" w:hanging="360"/>
      </w:pPr>
      <w:rPr>
        <w:rFonts w:ascii="Symbol" w:hAnsi="Symbol" w:hint="default"/>
      </w:rPr>
    </w:lvl>
    <w:lvl w:ilvl="1" w:tplc="5A6E86E8" w:tentative="1">
      <w:start w:val="1"/>
      <w:numFmt w:val="bullet"/>
      <w:lvlText w:val="o"/>
      <w:lvlJc w:val="left"/>
      <w:pPr>
        <w:ind w:left="1800" w:hanging="360"/>
      </w:pPr>
      <w:rPr>
        <w:rFonts w:ascii="Courier New" w:hAnsi="Courier New" w:cs="Courier New" w:hint="default"/>
      </w:rPr>
    </w:lvl>
    <w:lvl w:ilvl="2" w:tplc="06A2D56A" w:tentative="1">
      <w:start w:val="1"/>
      <w:numFmt w:val="bullet"/>
      <w:lvlText w:val=""/>
      <w:lvlJc w:val="left"/>
      <w:pPr>
        <w:ind w:left="2520" w:hanging="360"/>
      </w:pPr>
      <w:rPr>
        <w:rFonts w:ascii="Wingdings" w:hAnsi="Wingdings" w:hint="default"/>
      </w:rPr>
    </w:lvl>
    <w:lvl w:ilvl="3" w:tplc="BCBE4D10" w:tentative="1">
      <w:start w:val="1"/>
      <w:numFmt w:val="bullet"/>
      <w:lvlText w:val=""/>
      <w:lvlJc w:val="left"/>
      <w:pPr>
        <w:ind w:left="3240" w:hanging="360"/>
      </w:pPr>
      <w:rPr>
        <w:rFonts w:ascii="Symbol" w:hAnsi="Symbol" w:hint="default"/>
      </w:rPr>
    </w:lvl>
    <w:lvl w:ilvl="4" w:tplc="CEF64500" w:tentative="1">
      <w:start w:val="1"/>
      <w:numFmt w:val="bullet"/>
      <w:lvlText w:val="o"/>
      <w:lvlJc w:val="left"/>
      <w:pPr>
        <w:ind w:left="3960" w:hanging="360"/>
      </w:pPr>
      <w:rPr>
        <w:rFonts w:ascii="Courier New" w:hAnsi="Courier New" w:cs="Courier New" w:hint="default"/>
      </w:rPr>
    </w:lvl>
    <w:lvl w:ilvl="5" w:tplc="79A05280" w:tentative="1">
      <w:start w:val="1"/>
      <w:numFmt w:val="bullet"/>
      <w:lvlText w:val=""/>
      <w:lvlJc w:val="left"/>
      <w:pPr>
        <w:ind w:left="4680" w:hanging="360"/>
      </w:pPr>
      <w:rPr>
        <w:rFonts w:ascii="Wingdings" w:hAnsi="Wingdings" w:hint="default"/>
      </w:rPr>
    </w:lvl>
    <w:lvl w:ilvl="6" w:tplc="5B4CFC4A" w:tentative="1">
      <w:start w:val="1"/>
      <w:numFmt w:val="bullet"/>
      <w:lvlText w:val=""/>
      <w:lvlJc w:val="left"/>
      <w:pPr>
        <w:ind w:left="5400" w:hanging="360"/>
      </w:pPr>
      <w:rPr>
        <w:rFonts w:ascii="Symbol" w:hAnsi="Symbol" w:hint="default"/>
      </w:rPr>
    </w:lvl>
    <w:lvl w:ilvl="7" w:tplc="2A927C04" w:tentative="1">
      <w:start w:val="1"/>
      <w:numFmt w:val="bullet"/>
      <w:lvlText w:val="o"/>
      <w:lvlJc w:val="left"/>
      <w:pPr>
        <w:ind w:left="6120" w:hanging="360"/>
      </w:pPr>
      <w:rPr>
        <w:rFonts w:ascii="Courier New" w:hAnsi="Courier New" w:cs="Courier New" w:hint="default"/>
      </w:rPr>
    </w:lvl>
    <w:lvl w:ilvl="8" w:tplc="15D2729A" w:tentative="1">
      <w:start w:val="1"/>
      <w:numFmt w:val="bullet"/>
      <w:lvlText w:val=""/>
      <w:lvlJc w:val="left"/>
      <w:pPr>
        <w:ind w:left="6840" w:hanging="360"/>
      </w:pPr>
      <w:rPr>
        <w:rFonts w:ascii="Wingdings" w:hAnsi="Wingdings" w:hint="default"/>
      </w:rPr>
    </w:lvl>
  </w:abstractNum>
  <w:abstractNum w:abstractNumId="25" w15:restartNumberingAfterBreak="0">
    <w:nsid w:val="39F3685B"/>
    <w:multiLevelType w:val="hybridMultilevel"/>
    <w:tmpl w:val="2FD672B8"/>
    <w:lvl w:ilvl="0" w:tplc="01B85AD6">
      <w:start w:val="1"/>
      <w:numFmt w:val="upperLetter"/>
      <w:lvlText w:val="%1."/>
      <w:lvlJc w:val="left"/>
      <w:pPr>
        <w:ind w:left="720" w:hanging="360"/>
      </w:pPr>
      <w:rPr>
        <w:rFonts w:hint="default"/>
      </w:rPr>
    </w:lvl>
    <w:lvl w:ilvl="1" w:tplc="3932A882" w:tentative="1">
      <w:start w:val="1"/>
      <w:numFmt w:val="bullet"/>
      <w:lvlText w:val="o"/>
      <w:lvlJc w:val="left"/>
      <w:pPr>
        <w:ind w:left="1440" w:hanging="360"/>
      </w:pPr>
      <w:rPr>
        <w:rFonts w:ascii="Courier New" w:hAnsi="Courier New" w:cs="Courier New" w:hint="default"/>
      </w:rPr>
    </w:lvl>
    <w:lvl w:ilvl="2" w:tplc="FD86C07C" w:tentative="1">
      <w:start w:val="1"/>
      <w:numFmt w:val="bullet"/>
      <w:lvlText w:val=""/>
      <w:lvlJc w:val="left"/>
      <w:pPr>
        <w:ind w:left="2160" w:hanging="360"/>
      </w:pPr>
      <w:rPr>
        <w:rFonts w:ascii="Wingdings" w:hAnsi="Wingdings" w:hint="default"/>
      </w:rPr>
    </w:lvl>
    <w:lvl w:ilvl="3" w:tplc="C84CAFEA" w:tentative="1">
      <w:start w:val="1"/>
      <w:numFmt w:val="bullet"/>
      <w:lvlText w:val=""/>
      <w:lvlJc w:val="left"/>
      <w:pPr>
        <w:ind w:left="2880" w:hanging="360"/>
      </w:pPr>
      <w:rPr>
        <w:rFonts w:ascii="Symbol" w:hAnsi="Symbol" w:hint="default"/>
      </w:rPr>
    </w:lvl>
    <w:lvl w:ilvl="4" w:tplc="3B6ABA28" w:tentative="1">
      <w:start w:val="1"/>
      <w:numFmt w:val="bullet"/>
      <w:lvlText w:val="o"/>
      <w:lvlJc w:val="left"/>
      <w:pPr>
        <w:ind w:left="3600" w:hanging="360"/>
      </w:pPr>
      <w:rPr>
        <w:rFonts w:ascii="Courier New" w:hAnsi="Courier New" w:cs="Courier New" w:hint="default"/>
      </w:rPr>
    </w:lvl>
    <w:lvl w:ilvl="5" w:tplc="362EF552" w:tentative="1">
      <w:start w:val="1"/>
      <w:numFmt w:val="bullet"/>
      <w:lvlText w:val=""/>
      <w:lvlJc w:val="left"/>
      <w:pPr>
        <w:ind w:left="4320" w:hanging="360"/>
      </w:pPr>
      <w:rPr>
        <w:rFonts w:ascii="Wingdings" w:hAnsi="Wingdings" w:hint="default"/>
      </w:rPr>
    </w:lvl>
    <w:lvl w:ilvl="6" w:tplc="F33ABAB6" w:tentative="1">
      <w:start w:val="1"/>
      <w:numFmt w:val="bullet"/>
      <w:lvlText w:val=""/>
      <w:lvlJc w:val="left"/>
      <w:pPr>
        <w:ind w:left="5040" w:hanging="360"/>
      </w:pPr>
      <w:rPr>
        <w:rFonts w:ascii="Symbol" w:hAnsi="Symbol" w:hint="default"/>
      </w:rPr>
    </w:lvl>
    <w:lvl w:ilvl="7" w:tplc="6EE49122" w:tentative="1">
      <w:start w:val="1"/>
      <w:numFmt w:val="bullet"/>
      <w:lvlText w:val="o"/>
      <w:lvlJc w:val="left"/>
      <w:pPr>
        <w:ind w:left="5760" w:hanging="360"/>
      </w:pPr>
      <w:rPr>
        <w:rFonts w:ascii="Courier New" w:hAnsi="Courier New" w:cs="Courier New" w:hint="default"/>
      </w:rPr>
    </w:lvl>
    <w:lvl w:ilvl="8" w:tplc="2886EA78" w:tentative="1">
      <w:start w:val="1"/>
      <w:numFmt w:val="bullet"/>
      <w:lvlText w:val=""/>
      <w:lvlJc w:val="left"/>
      <w:pPr>
        <w:ind w:left="6480" w:hanging="360"/>
      </w:pPr>
      <w:rPr>
        <w:rFonts w:ascii="Wingdings" w:hAnsi="Wingdings" w:hint="default"/>
      </w:rPr>
    </w:lvl>
  </w:abstractNum>
  <w:abstractNum w:abstractNumId="26" w15:restartNumberingAfterBreak="0">
    <w:nsid w:val="3BD5270A"/>
    <w:multiLevelType w:val="hybridMultilevel"/>
    <w:tmpl w:val="BC9C550C"/>
    <w:lvl w:ilvl="0" w:tplc="44A4C9AC">
      <w:start w:val="1"/>
      <w:numFmt w:val="bullet"/>
      <w:lvlText w:val=""/>
      <w:lvlJc w:val="left"/>
      <w:pPr>
        <w:ind w:left="720" w:hanging="360"/>
      </w:pPr>
      <w:rPr>
        <w:rFonts w:ascii="Symbol" w:hAnsi="Symbol" w:hint="default"/>
      </w:rPr>
    </w:lvl>
    <w:lvl w:ilvl="1" w:tplc="55D2B2CA" w:tentative="1">
      <w:start w:val="1"/>
      <w:numFmt w:val="bullet"/>
      <w:lvlText w:val="o"/>
      <w:lvlJc w:val="left"/>
      <w:pPr>
        <w:ind w:left="1440" w:hanging="360"/>
      </w:pPr>
      <w:rPr>
        <w:rFonts w:ascii="Courier New" w:hAnsi="Courier New" w:cs="Courier New" w:hint="default"/>
      </w:rPr>
    </w:lvl>
    <w:lvl w:ilvl="2" w:tplc="8624A584" w:tentative="1">
      <w:start w:val="1"/>
      <w:numFmt w:val="bullet"/>
      <w:lvlText w:val=""/>
      <w:lvlJc w:val="left"/>
      <w:pPr>
        <w:ind w:left="2160" w:hanging="360"/>
      </w:pPr>
      <w:rPr>
        <w:rFonts w:ascii="Wingdings" w:hAnsi="Wingdings" w:hint="default"/>
      </w:rPr>
    </w:lvl>
    <w:lvl w:ilvl="3" w:tplc="5A329934" w:tentative="1">
      <w:start w:val="1"/>
      <w:numFmt w:val="bullet"/>
      <w:lvlText w:val=""/>
      <w:lvlJc w:val="left"/>
      <w:pPr>
        <w:ind w:left="2880" w:hanging="360"/>
      </w:pPr>
      <w:rPr>
        <w:rFonts w:ascii="Symbol" w:hAnsi="Symbol" w:hint="default"/>
      </w:rPr>
    </w:lvl>
    <w:lvl w:ilvl="4" w:tplc="D2C20624" w:tentative="1">
      <w:start w:val="1"/>
      <w:numFmt w:val="bullet"/>
      <w:lvlText w:val="o"/>
      <w:lvlJc w:val="left"/>
      <w:pPr>
        <w:ind w:left="3600" w:hanging="360"/>
      </w:pPr>
      <w:rPr>
        <w:rFonts w:ascii="Courier New" w:hAnsi="Courier New" w:cs="Courier New" w:hint="default"/>
      </w:rPr>
    </w:lvl>
    <w:lvl w:ilvl="5" w:tplc="F6F2310C" w:tentative="1">
      <w:start w:val="1"/>
      <w:numFmt w:val="bullet"/>
      <w:lvlText w:val=""/>
      <w:lvlJc w:val="left"/>
      <w:pPr>
        <w:ind w:left="4320" w:hanging="360"/>
      </w:pPr>
      <w:rPr>
        <w:rFonts w:ascii="Wingdings" w:hAnsi="Wingdings" w:hint="default"/>
      </w:rPr>
    </w:lvl>
    <w:lvl w:ilvl="6" w:tplc="1102FF44" w:tentative="1">
      <w:start w:val="1"/>
      <w:numFmt w:val="bullet"/>
      <w:lvlText w:val=""/>
      <w:lvlJc w:val="left"/>
      <w:pPr>
        <w:ind w:left="5040" w:hanging="360"/>
      </w:pPr>
      <w:rPr>
        <w:rFonts w:ascii="Symbol" w:hAnsi="Symbol" w:hint="default"/>
      </w:rPr>
    </w:lvl>
    <w:lvl w:ilvl="7" w:tplc="67CA1C6E" w:tentative="1">
      <w:start w:val="1"/>
      <w:numFmt w:val="bullet"/>
      <w:lvlText w:val="o"/>
      <w:lvlJc w:val="left"/>
      <w:pPr>
        <w:ind w:left="5760" w:hanging="360"/>
      </w:pPr>
      <w:rPr>
        <w:rFonts w:ascii="Courier New" w:hAnsi="Courier New" w:cs="Courier New" w:hint="default"/>
      </w:rPr>
    </w:lvl>
    <w:lvl w:ilvl="8" w:tplc="25187AAE" w:tentative="1">
      <w:start w:val="1"/>
      <w:numFmt w:val="bullet"/>
      <w:lvlText w:val=""/>
      <w:lvlJc w:val="left"/>
      <w:pPr>
        <w:ind w:left="6480" w:hanging="360"/>
      </w:pPr>
      <w:rPr>
        <w:rFonts w:ascii="Wingdings" w:hAnsi="Wingdings" w:hint="default"/>
      </w:rPr>
    </w:lvl>
  </w:abstractNum>
  <w:abstractNum w:abstractNumId="27" w15:restartNumberingAfterBreak="0">
    <w:nsid w:val="3DC57838"/>
    <w:multiLevelType w:val="hybridMultilevel"/>
    <w:tmpl w:val="B818FF08"/>
    <w:lvl w:ilvl="0" w:tplc="D9F4F35C">
      <w:start w:val="1"/>
      <w:numFmt w:val="bullet"/>
      <w:lvlText w:val=""/>
      <w:lvlJc w:val="left"/>
      <w:pPr>
        <w:ind w:left="1080" w:hanging="360"/>
      </w:pPr>
      <w:rPr>
        <w:rFonts w:ascii="Symbol" w:hAnsi="Symbol" w:hint="default"/>
      </w:rPr>
    </w:lvl>
    <w:lvl w:ilvl="1" w:tplc="BCF80ED8" w:tentative="1">
      <w:start w:val="1"/>
      <w:numFmt w:val="bullet"/>
      <w:lvlText w:val="o"/>
      <w:lvlJc w:val="left"/>
      <w:pPr>
        <w:ind w:left="1800" w:hanging="360"/>
      </w:pPr>
      <w:rPr>
        <w:rFonts w:ascii="Courier New" w:hAnsi="Courier New" w:cs="Courier New" w:hint="default"/>
      </w:rPr>
    </w:lvl>
    <w:lvl w:ilvl="2" w:tplc="B0A0868A" w:tentative="1">
      <w:start w:val="1"/>
      <w:numFmt w:val="bullet"/>
      <w:lvlText w:val=""/>
      <w:lvlJc w:val="left"/>
      <w:pPr>
        <w:ind w:left="2520" w:hanging="360"/>
      </w:pPr>
      <w:rPr>
        <w:rFonts w:ascii="Wingdings" w:hAnsi="Wingdings" w:hint="default"/>
      </w:rPr>
    </w:lvl>
    <w:lvl w:ilvl="3" w:tplc="F52E8F10" w:tentative="1">
      <w:start w:val="1"/>
      <w:numFmt w:val="bullet"/>
      <w:lvlText w:val=""/>
      <w:lvlJc w:val="left"/>
      <w:pPr>
        <w:ind w:left="3240" w:hanging="360"/>
      </w:pPr>
      <w:rPr>
        <w:rFonts w:ascii="Symbol" w:hAnsi="Symbol" w:hint="default"/>
      </w:rPr>
    </w:lvl>
    <w:lvl w:ilvl="4" w:tplc="C1E4D10A" w:tentative="1">
      <w:start w:val="1"/>
      <w:numFmt w:val="bullet"/>
      <w:lvlText w:val="o"/>
      <w:lvlJc w:val="left"/>
      <w:pPr>
        <w:ind w:left="3960" w:hanging="360"/>
      </w:pPr>
      <w:rPr>
        <w:rFonts w:ascii="Courier New" w:hAnsi="Courier New" w:cs="Courier New" w:hint="default"/>
      </w:rPr>
    </w:lvl>
    <w:lvl w:ilvl="5" w:tplc="1F4E4040" w:tentative="1">
      <w:start w:val="1"/>
      <w:numFmt w:val="bullet"/>
      <w:lvlText w:val=""/>
      <w:lvlJc w:val="left"/>
      <w:pPr>
        <w:ind w:left="4680" w:hanging="360"/>
      </w:pPr>
      <w:rPr>
        <w:rFonts w:ascii="Wingdings" w:hAnsi="Wingdings" w:hint="default"/>
      </w:rPr>
    </w:lvl>
    <w:lvl w:ilvl="6" w:tplc="4EE4E580" w:tentative="1">
      <w:start w:val="1"/>
      <w:numFmt w:val="bullet"/>
      <w:lvlText w:val=""/>
      <w:lvlJc w:val="left"/>
      <w:pPr>
        <w:ind w:left="5400" w:hanging="360"/>
      </w:pPr>
      <w:rPr>
        <w:rFonts w:ascii="Symbol" w:hAnsi="Symbol" w:hint="default"/>
      </w:rPr>
    </w:lvl>
    <w:lvl w:ilvl="7" w:tplc="174AB470" w:tentative="1">
      <w:start w:val="1"/>
      <w:numFmt w:val="bullet"/>
      <w:lvlText w:val="o"/>
      <w:lvlJc w:val="left"/>
      <w:pPr>
        <w:ind w:left="6120" w:hanging="360"/>
      </w:pPr>
      <w:rPr>
        <w:rFonts w:ascii="Courier New" w:hAnsi="Courier New" w:cs="Courier New" w:hint="default"/>
      </w:rPr>
    </w:lvl>
    <w:lvl w:ilvl="8" w:tplc="B428FC0A" w:tentative="1">
      <w:start w:val="1"/>
      <w:numFmt w:val="bullet"/>
      <w:lvlText w:val=""/>
      <w:lvlJc w:val="left"/>
      <w:pPr>
        <w:ind w:left="6840" w:hanging="360"/>
      </w:pPr>
      <w:rPr>
        <w:rFonts w:ascii="Wingdings" w:hAnsi="Wingdings" w:hint="default"/>
      </w:rPr>
    </w:lvl>
  </w:abstractNum>
  <w:abstractNum w:abstractNumId="28" w15:restartNumberingAfterBreak="0">
    <w:nsid w:val="442F6F44"/>
    <w:multiLevelType w:val="hybridMultilevel"/>
    <w:tmpl w:val="CAE68076"/>
    <w:lvl w:ilvl="0" w:tplc="50AC28F2">
      <w:start w:val="1"/>
      <w:numFmt w:val="bullet"/>
      <w:lvlText w:val=""/>
      <w:lvlJc w:val="left"/>
      <w:pPr>
        <w:ind w:left="720" w:hanging="360"/>
      </w:pPr>
      <w:rPr>
        <w:rFonts w:ascii="Symbol" w:hAnsi="Symbol" w:hint="default"/>
      </w:rPr>
    </w:lvl>
    <w:lvl w:ilvl="1" w:tplc="36804172" w:tentative="1">
      <w:start w:val="1"/>
      <w:numFmt w:val="bullet"/>
      <w:lvlText w:val="o"/>
      <w:lvlJc w:val="left"/>
      <w:pPr>
        <w:ind w:left="1440" w:hanging="360"/>
      </w:pPr>
      <w:rPr>
        <w:rFonts w:ascii="Courier New" w:hAnsi="Courier New" w:cs="Courier New" w:hint="default"/>
      </w:rPr>
    </w:lvl>
    <w:lvl w:ilvl="2" w:tplc="026A0278" w:tentative="1">
      <w:start w:val="1"/>
      <w:numFmt w:val="bullet"/>
      <w:lvlText w:val=""/>
      <w:lvlJc w:val="left"/>
      <w:pPr>
        <w:ind w:left="2160" w:hanging="360"/>
      </w:pPr>
      <w:rPr>
        <w:rFonts w:ascii="Wingdings" w:hAnsi="Wingdings" w:hint="default"/>
      </w:rPr>
    </w:lvl>
    <w:lvl w:ilvl="3" w:tplc="3764641A" w:tentative="1">
      <w:start w:val="1"/>
      <w:numFmt w:val="bullet"/>
      <w:lvlText w:val=""/>
      <w:lvlJc w:val="left"/>
      <w:pPr>
        <w:ind w:left="2880" w:hanging="360"/>
      </w:pPr>
      <w:rPr>
        <w:rFonts w:ascii="Symbol" w:hAnsi="Symbol" w:hint="default"/>
      </w:rPr>
    </w:lvl>
    <w:lvl w:ilvl="4" w:tplc="C68ED43E" w:tentative="1">
      <w:start w:val="1"/>
      <w:numFmt w:val="bullet"/>
      <w:lvlText w:val="o"/>
      <w:lvlJc w:val="left"/>
      <w:pPr>
        <w:ind w:left="3600" w:hanging="360"/>
      </w:pPr>
      <w:rPr>
        <w:rFonts w:ascii="Courier New" w:hAnsi="Courier New" w:cs="Courier New" w:hint="default"/>
      </w:rPr>
    </w:lvl>
    <w:lvl w:ilvl="5" w:tplc="CAB2B630" w:tentative="1">
      <w:start w:val="1"/>
      <w:numFmt w:val="bullet"/>
      <w:lvlText w:val=""/>
      <w:lvlJc w:val="left"/>
      <w:pPr>
        <w:ind w:left="4320" w:hanging="360"/>
      </w:pPr>
      <w:rPr>
        <w:rFonts w:ascii="Wingdings" w:hAnsi="Wingdings" w:hint="default"/>
      </w:rPr>
    </w:lvl>
    <w:lvl w:ilvl="6" w:tplc="F768D788" w:tentative="1">
      <w:start w:val="1"/>
      <w:numFmt w:val="bullet"/>
      <w:lvlText w:val=""/>
      <w:lvlJc w:val="left"/>
      <w:pPr>
        <w:ind w:left="5040" w:hanging="360"/>
      </w:pPr>
      <w:rPr>
        <w:rFonts w:ascii="Symbol" w:hAnsi="Symbol" w:hint="default"/>
      </w:rPr>
    </w:lvl>
    <w:lvl w:ilvl="7" w:tplc="0270C1A4" w:tentative="1">
      <w:start w:val="1"/>
      <w:numFmt w:val="bullet"/>
      <w:lvlText w:val="o"/>
      <w:lvlJc w:val="left"/>
      <w:pPr>
        <w:ind w:left="5760" w:hanging="360"/>
      </w:pPr>
      <w:rPr>
        <w:rFonts w:ascii="Courier New" w:hAnsi="Courier New" w:cs="Courier New" w:hint="default"/>
      </w:rPr>
    </w:lvl>
    <w:lvl w:ilvl="8" w:tplc="33D86DFC" w:tentative="1">
      <w:start w:val="1"/>
      <w:numFmt w:val="bullet"/>
      <w:lvlText w:val=""/>
      <w:lvlJc w:val="left"/>
      <w:pPr>
        <w:ind w:left="6480" w:hanging="360"/>
      </w:pPr>
      <w:rPr>
        <w:rFonts w:ascii="Wingdings" w:hAnsi="Wingdings" w:hint="default"/>
      </w:rPr>
    </w:lvl>
  </w:abstractNum>
  <w:abstractNum w:abstractNumId="29" w15:restartNumberingAfterBreak="0">
    <w:nsid w:val="4A666D4E"/>
    <w:multiLevelType w:val="hybridMultilevel"/>
    <w:tmpl w:val="3240319C"/>
    <w:lvl w:ilvl="0" w:tplc="A2D0A79E">
      <w:start w:val="1"/>
      <w:numFmt w:val="bullet"/>
      <w:lvlText w:val=""/>
      <w:lvlJc w:val="left"/>
      <w:pPr>
        <w:ind w:left="720" w:hanging="360"/>
      </w:pPr>
      <w:rPr>
        <w:rFonts w:ascii="Symbol" w:hAnsi="Symbol" w:hint="default"/>
      </w:rPr>
    </w:lvl>
    <w:lvl w:ilvl="1" w:tplc="E7265494" w:tentative="1">
      <w:start w:val="1"/>
      <w:numFmt w:val="bullet"/>
      <w:lvlText w:val="o"/>
      <w:lvlJc w:val="left"/>
      <w:pPr>
        <w:ind w:left="1440" w:hanging="360"/>
      </w:pPr>
      <w:rPr>
        <w:rFonts w:ascii="Courier New" w:hAnsi="Courier New" w:cs="Courier New" w:hint="default"/>
      </w:rPr>
    </w:lvl>
    <w:lvl w:ilvl="2" w:tplc="274E4A4A" w:tentative="1">
      <w:start w:val="1"/>
      <w:numFmt w:val="bullet"/>
      <w:lvlText w:val=""/>
      <w:lvlJc w:val="left"/>
      <w:pPr>
        <w:ind w:left="2160" w:hanging="360"/>
      </w:pPr>
      <w:rPr>
        <w:rFonts w:ascii="Wingdings" w:hAnsi="Wingdings" w:hint="default"/>
      </w:rPr>
    </w:lvl>
    <w:lvl w:ilvl="3" w:tplc="68AAE122" w:tentative="1">
      <w:start w:val="1"/>
      <w:numFmt w:val="bullet"/>
      <w:lvlText w:val=""/>
      <w:lvlJc w:val="left"/>
      <w:pPr>
        <w:ind w:left="2880" w:hanging="360"/>
      </w:pPr>
      <w:rPr>
        <w:rFonts w:ascii="Symbol" w:hAnsi="Symbol" w:hint="default"/>
      </w:rPr>
    </w:lvl>
    <w:lvl w:ilvl="4" w:tplc="7C509850" w:tentative="1">
      <w:start w:val="1"/>
      <w:numFmt w:val="bullet"/>
      <w:lvlText w:val="o"/>
      <w:lvlJc w:val="left"/>
      <w:pPr>
        <w:ind w:left="3600" w:hanging="360"/>
      </w:pPr>
      <w:rPr>
        <w:rFonts w:ascii="Courier New" w:hAnsi="Courier New" w:cs="Courier New" w:hint="default"/>
      </w:rPr>
    </w:lvl>
    <w:lvl w:ilvl="5" w:tplc="AE9E7A60" w:tentative="1">
      <w:start w:val="1"/>
      <w:numFmt w:val="bullet"/>
      <w:lvlText w:val=""/>
      <w:lvlJc w:val="left"/>
      <w:pPr>
        <w:ind w:left="4320" w:hanging="360"/>
      </w:pPr>
      <w:rPr>
        <w:rFonts w:ascii="Wingdings" w:hAnsi="Wingdings" w:hint="default"/>
      </w:rPr>
    </w:lvl>
    <w:lvl w:ilvl="6" w:tplc="4FDAF450" w:tentative="1">
      <w:start w:val="1"/>
      <w:numFmt w:val="bullet"/>
      <w:lvlText w:val=""/>
      <w:lvlJc w:val="left"/>
      <w:pPr>
        <w:ind w:left="5040" w:hanging="360"/>
      </w:pPr>
      <w:rPr>
        <w:rFonts w:ascii="Symbol" w:hAnsi="Symbol" w:hint="default"/>
      </w:rPr>
    </w:lvl>
    <w:lvl w:ilvl="7" w:tplc="3914318A" w:tentative="1">
      <w:start w:val="1"/>
      <w:numFmt w:val="bullet"/>
      <w:lvlText w:val="o"/>
      <w:lvlJc w:val="left"/>
      <w:pPr>
        <w:ind w:left="5760" w:hanging="360"/>
      </w:pPr>
      <w:rPr>
        <w:rFonts w:ascii="Courier New" w:hAnsi="Courier New" w:cs="Courier New" w:hint="default"/>
      </w:rPr>
    </w:lvl>
    <w:lvl w:ilvl="8" w:tplc="E9DAD4AE" w:tentative="1">
      <w:start w:val="1"/>
      <w:numFmt w:val="bullet"/>
      <w:lvlText w:val=""/>
      <w:lvlJc w:val="left"/>
      <w:pPr>
        <w:ind w:left="6480" w:hanging="360"/>
      </w:pPr>
      <w:rPr>
        <w:rFonts w:ascii="Wingdings" w:hAnsi="Wingdings" w:hint="default"/>
      </w:rPr>
    </w:lvl>
  </w:abstractNum>
  <w:abstractNum w:abstractNumId="30" w15:restartNumberingAfterBreak="0">
    <w:nsid w:val="4FA53744"/>
    <w:multiLevelType w:val="hybridMultilevel"/>
    <w:tmpl w:val="DC64ABD0"/>
    <w:lvl w:ilvl="0" w:tplc="08CCF646">
      <w:start w:val="1"/>
      <w:numFmt w:val="bullet"/>
      <w:lvlText w:val=""/>
      <w:lvlJc w:val="left"/>
      <w:pPr>
        <w:ind w:left="720" w:hanging="360"/>
      </w:pPr>
      <w:rPr>
        <w:rFonts w:ascii="Symbol" w:hAnsi="Symbol" w:hint="default"/>
      </w:rPr>
    </w:lvl>
    <w:lvl w:ilvl="1" w:tplc="831A2252" w:tentative="1">
      <w:start w:val="1"/>
      <w:numFmt w:val="bullet"/>
      <w:lvlText w:val="o"/>
      <w:lvlJc w:val="left"/>
      <w:pPr>
        <w:ind w:left="1440" w:hanging="360"/>
      </w:pPr>
      <w:rPr>
        <w:rFonts w:ascii="Courier New" w:hAnsi="Courier New" w:cs="Courier New" w:hint="default"/>
      </w:rPr>
    </w:lvl>
    <w:lvl w:ilvl="2" w:tplc="04743988" w:tentative="1">
      <w:start w:val="1"/>
      <w:numFmt w:val="bullet"/>
      <w:lvlText w:val=""/>
      <w:lvlJc w:val="left"/>
      <w:pPr>
        <w:ind w:left="2160" w:hanging="360"/>
      </w:pPr>
      <w:rPr>
        <w:rFonts w:ascii="Wingdings" w:hAnsi="Wingdings" w:hint="default"/>
      </w:rPr>
    </w:lvl>
    <w:lvl w:ilvl="3" w:tplc="85C6915E" w:tentative="1">
      <w:start w:val="1"/>
      <w:numFmt w:val="bullet"/>
      <w:lvlText w:val=""/>
      <w:lvlJc w:val="left"/>
      <w:pPr>
        <w:ind w:left="2880" w:hanging="360"/>
      </w:pPr>
      <w:rPr>
        <w:rFonts w:ascii="Symbol" w:hAnsi="Symbol" w:hint="default"/>
      </w:rPr>
    </w:lvl>
    <w:lvl w:ilvl="4" w:tplc="523A0502" w:tentative="1">
      <w:start w:val="1"/>
      <w:numFmt w:val="bullet"/>
      <w:lvlText w:val="o"/>
      <w:lvlJc w:val="left"/>
      <w:pPr>
        <w:ind w:left="3600" w:hanging="360"/>
      </w:pPr>
      <w:rPr>
        <w:rFonts w:ascii="Courier New" w:hAnsi="Courier New" w:cs="Courier New" w:hint="default"/>
      </w:rPr>
    </w:lvl>
    <w:lvl w:ilvl="5" w:tplc="6FEC2FB8" w:tentative="1">
      <w:start w:val="1"/>
      <w:numFmt w:val="bullet"/>
      <w:lvlText w:val=""/>
      <w:lvlJc w:val="left"/>
      <w:pPr>
        <w:ind w:left="4320" w:hanging="360"/>
      </w:pPr>
      <w:rPr>
        <w:rFonts w:ascii="Wingdings" w:hAnsi="Wingdings" w:hint="default"/>
      </w:rPr>
    </w:lvl>
    <w:lvl w:ilvl="6" w:tplc="2C0C222C" w:tentative="1">
      <w:start w:val="1"/>
      <w:numFmt w:val="bullet"/>
      <w:lvlText w:val=""/>
      <w:lvlJc w:val="left"/>
      <w:pPr>
        <w:ind w:left="5040" w:hanging="360"/>
      </w:pPr>
      <w:rPr>
        <w:rFonts w:ascii="Symbol" w:hAnsi="Symbol" w:hint="default"/>
      </w:rPr>
    </w:lvl>
    <w:lvl w:ilvl="7" w:tplc="3F726CDC" w:tentative="1">
      <w:start w:val="1"/>
      <w:numFmt w:val="bullet"/>
      <w:lvlText w:val="o"/>
      <w:lvlJc w:val="left"/>
      <w:pPr>
        <w:ind w:left="5760" w:hanging="360"/>
      </w:pPr>
      <w:rPr>
        <w:rFonts w:ascii="Courier New" w:hAnsi="Courier New" w:cs="Courier New" w:hint="default"/>
      </w:rPr>
    </w:lvl>
    <w:lvl w:ilvl="8" w:tplc="D24E6FAC" w:tentative="1">
      <w:start w:val="1"/>
      <w:numFmt w:val="bullet"/>
      <w:lvlText w:val=""/>
      <w:lvlJc w:val="left"/>
      <w:pPr>
        <w:ind w:left="6480" w:hanging="360"/>
      </w:pPr>
      <w:rPr>
        <w:rFonts w:ascii="Wingdings" w:hAnsi="Wingdings" w:hint="default"/>
      </w:rPr>
    </w:lvl>
  </w:abstractNum>
  <w:abstractNum w:abstractNumId="31" w15:restartNumberingAfterBreak="0">
    <w:nsid w:val="51D5251A"/>
    <w:multiLevelType w:val="hybridMultilevel"/>
    <w:tmpl w:val="277AB80E"/>
    <w:lvl w:ilvl="0" w:tplc="8236EC22">
      <w:start w:val="1"/>
      <w:numFmt w:val="bullet"/>
      <w:lvlText w:val=""/>
      <w:lvlJc w:val="left"/>
      <w:pPr>
        <w:ind w:left="720" w:hanging="360"/>
      </w:pPr>
      <w:rPr>
        <w:rFonts w:ascii="Symbol" w:hAnsi="Symbol" w:hint="default"/>
      </w:rPr>
    </w:lvl>
    <w:lvl w:ilvl="1" w:tplc="5C4AF6AA" w:tentative="1">
      <w:start w:val="1"/>
      <w:numFmt w:val="bullet"/>
      <w:lvlText w:val="o"/>
      <w:lvlJc w:val="left"/>
      <w:pPr>
        <w:ind w:left="1440" w:hanging="360"/>
      </w:pPr>
      <w:rPr>
        <w:rFonts w:ascii="Courier New" w:hAnsi="Courier New" w:cs="Courier New" w:hint="default"/>
      </w:rPr>
    </w:lvl>
    <w:lvl w:ilvl="2" w:tplc="718A2224" w:tentative="1">
      <w:start w:val="1"/>
      <w:numFmt w:val="bullet"/>
      <w:lvlText w:val=""/>
      <w:lvlJc w:val="left"/>
      <w:pPr>
        <w:ind w:left="2160" w:hanging="360"/>
      </w:pPr>
      <w:rPr>
        <w:rFonts w:ascii="Wingdings" w:hAnsi="Wingdings" w:hint="default"/>
      </w:rPr>
    </w:lvl>
    <w:lvl w:ilvl="3" w:tplc="01C4F9E6" w:tentative="1">
      <w:start w:val="1"/>
      <w:numFmt w:val="bullet"/>
      <w:lvlText w:val=""/>
      <w:lvlJc w:val="left"/>
      <w:pPr>
        <w:ind w:left="2880" w:hanging="360"/>
      </w:pPr>
      <w:rPr>
        <w:rFonts w:ascii="Symbol" w:hAnsi="Symbol" w:hint="default"/>
      </w:rPr>
    </w:lvl>
    <w:lvl w:ilvl="4" w:tplc="6E7E336C" w:tentative="1">
      <w:start w:val="1"/>
      <w:numFmt w:val="bullet"/>
      <w:lvlText w:val="o"/>
      <w:lvlJc w:val="left"/>
      <w:pPr>
        <w:ind w:left="3600" w:hanging="360"/>
      </w:pPr>
      <w:rPr>
        <w:rFonts w:ascii="Courier New" w:hAnsi="Courier New" w:cs="Courier New" w:hint="default"/>
      </w:rPr>
    </w:lvl>
    <w:lvl w:ilvl="5" w:tplc="0EFE7EE0" w:tentative="1">
      <w:start w:val="1"/>
      <w:numFmt w:val="bullet"/>
      <w:lvlText w:val=""/>
      <w:lvlJc w:val="left"/>
      <w:pPr>
        <w:ind w:left="4320" w:hanging="360"/>
      </w:pPr>
      <w:rPr>
        <w:rFonts w:ascii="Wingdings" w:hAnsi="Wingdings" w:hint="default"/>
      </w:rPr>
    </w:lvl>
    <w:lvl w:ilvl="6" w:tplc="C2E8BA9E" w:tentative="1">
      <w:start w:val="1"/>
      <w:numFmt w:val="bullet"/>
      <w:lvlText w:val=""/>
      <w:lvlJc w:val="left"/>
      <w:pPr>
        <w:ind w:left="5040" w:hanging="360"/>
      </w:pPr>
      <w:rPr>
        <w:rFonts w:ascii="Symbol" w:hAnsi="Symbol" w:hint="default"/>
      </w:rPr>
    </w:lvl>
    <w:lvl w:ilvl="7" w:tplc="C8087560" w:tentative="1">
      <w:start w:val="1"/>
      <w:numFmt w:val="bullet"/>
      <w:lvlText w:val="o"/>
      <w:lvlJc w:val="left"/>
      <w:pPr>
        <w:ind w:left="5760" w:hanging="360"/>
      </w:pPr>
      <w:rPr>
        <w:rFonts w:ascii="Courier New" w:hAnsi="Courier New" w:cs="Courier New" w:hint="default"/>
      </w:rPr>
    </w:lvl>
    <w:lvl w:ilvl="8" w:tplc="5888F696" w:tentative="1">
      <w:start w:val="1"/>
      <w:numFmt w:val="bullet"/>
      <w:lvlText w:val=""/>
      <w:lvlJc w:val="left"/>
      <w:pPr>
        <w:ind w:left="6480" w:hanging="360"/>
      </w:pPr>
      <w:rPr>
        <w:rFonts w:ascii="Wingdings" w:hAnsi="Wingdings" w:hint="default"/>
      </w:rPr>
    </w:lvl>
  </w:abstractNum>
  <w:abstractNum w:abstractNumId="32" w15:restartNumberingAfterBreak="0">
    <w:nsid w:val="5F31169D"/>
    <w:multiLevelType w:val="hybridMultilevel"/>
    <w:tmpl w:val="7EB201A6"/>
    <w:lvl w:ilvl="0" w:tplc="EBF48E98">
      <w:start w:val="1"/>
      <w:numFmt w:val="bullet"/>
      <w:lvlText w:val=""/>
      <w:lvlJc w:val="left"/>
      <w:pPr>
        <w:ind w:left="765" w:hanging="360"/>
      </w:pPr>
      <w:rPr>
        <w:rFonts w:ascii="Symbol" w:hAnsi="Symbol" w:hint="default"/>
      </w:rPr>
    </w:lvl>
    <w:lvl w:ilvl="1" w:tplc="CECE6CBA">
      <w:start w:val="1"/>
      <w:numFmt w:val="bullet"/>
      <w:lvlText w:val="o"/>
      <w:lvlJc w:val="left"/>
      <w:pPr>
        <w:ind w:left="1485" w:hanging="360"/>
      </w:pPr>
      <w:rPr>
        <w:rFonts w:ascii="Courier New" w:hAnsi="Courier New" w:cs="Courier New" w:hint="default"/>
      </w:rPr>
    </w:lvl>
    <w:lvl w:ilvl="2" w:tplc="75549874">
      <w:start w:val="1"/>
      <w:numFmt w:val="bullet"/>
      <w:lvlText w:val=""/>
      <w:lvlJc w:val="left"/>
      <w:pPr>
        <w:ind w:left="2205" w:hanging="360"/>
      </w:pPr>
      <w:rPr>
        <w:rFonts w:ascii="Wingdings" w:hAnsi="Wingdings" w:hint="default"/>
      </w:rPr>
    </w:lvl>
    <w:lvl w:ilvl="3" w:tplc="08C2762E">
      <w:start w:val="1"/>
      <w:numFmt w:val="bullet"/>
      <w:lvlText w:val=""/>
      <w:lvlJc w:val="left"/>
      <w:pPr>
        <w:ind w:left="2925" w:hanging="360"/>
      </w:pPr>
      <w:rPr>
        <w:rFonts w:ascii="Symbol" w:hAnsi="Symbol" w:hint="default"/>
      </w:rPr>
    </w:lvl>
    <w:lvl w:ilvl="4" w:tplc="54A26326">
      <w:start w:val="1"/>
      <w:numFmt w:val="bullet"/>
      <w:lvlText w:val="o"/>
      <w:lvlJc w:val="left"/>
      <w:pPr>
        <w:ind w:left="3645" w:hanging="360"/>
      </w:pPr>
      <w:rPr>
        <w:rFonts w:ascii="Courier New" w:hAnsi="Courier New" w:cs="Courier New" w:hint="default"/>
      </w:rPr>
    </w:lvl>
    <w:lvl w:ilvl="5" w:tplc="07A45778">
      <w:start w:val="1"/>
      <w:numFmt w:val="bullet"/>
      <w:lvlText w:val=""/>
      <w:lvlJc w:val="left"/>
      <w:pPr>
        <w:ind w:left="4365" w:hanging="360"/>
      </w:pPr>
      <w:rPr>
        <w:rFonts w:ascii="Wingdings" w:hAnsi="Wingdings" w:hint="default"/>
      </w:rPr>
    </w:lvl>
    <w:lvl w:ilvl="6" w:tplc="03343168">
      <w:start w:val="1"/>
      <w:numFmt w:val="bullet"/>
      <w:lvlText w:val=""/>
      <w:lvlJc w:val="left"/>
      <w:pPr>
        <w:ind w:left="5085" w:hanging="360"/>
      </w:pPr>
      <w:rPr>
        <w:rFonts w:ascii="Symbol" w:hAnsi="Symbol" w:hint="default"/>
      </w:rPr>
    </w:lvl>
    <w:lvl w:ilvl="7" w:tplc="E744A342">
      <w:start w:val="1"/>
      <w:numFmt w:val="bullet"/>
      <w:lvlText w:val="o"/>
      <w:lvlJc w:val="left"/>
      <w:pPr>
        <w:ind w:left="5805" w:hanging="360"/>
      </w:pPr>
      <w:rPr>
        <w:rFonts w:ascii="Courier New" w:hAnsi="Courier New" w:cs="Courier New" w:hint="default"/>
      </w:rPr>
    </w:lvl>
    <w:lvl w:ilvl="8" w:tplc="973AFB56">
      <w:start w:val="1"/>
      <w:numFmt w:val="bullet"/>
      <w:lvlText w:val=""/>
      <w:lvlJc w:val="left"/>
      <w:pPr>
        <w:ind w:left="6525" w:hanging="360"/>
      </w:pPr>
      <w:rPr>
        <w:rFonts w:ascii="Wingdings" w:hAnsi="Wingdings" w:hint="default"/>
      </w:rPr>
    </w:lvl>
  </w:abstractNum>
  <w:abstractNum w:abstractNumId="33" w15:restartNumberingAfterBreak="0">
    <w:nsid w:val="5F452BC1"/>
    <w:multiLevelType w:val="hybridMultilevel"/>
    <w:tmpl w:val="97FE6782"/>
    <w:lvl w:ilvl="0" w:tplc="1D803416">
      <w:start w:val="1"/>
      <w:numFmt w:val="bullet"/>
      <w:lvlText w:val=""/>
      <w:lvlJc w:val="left"/>
      <w:pPr>
        <w:ind w:left="780" w:hanging="360"/>
      </w:pPr>
      <w:rPr>
        <w:rFonts w:ascii="Symbol" w:hAnsi="Symbol" w:hint="default"/>
      </w:rPr>
    </w:lvl>
    <w:lvl w:ilvl="1" w:tplc="BC70B38E" w:tentative="1">
      <w:start w:val="1"/>
      <w:numFmt w:val="bullet"/>
      <w:lvlText w:val="o"/>
      <w:lvlJc w:val="left"/>
      <w:pPr>
        <w:ind w:left="1500" w:hanging="360"/>
      </w:pPr>
      <w:rPr>
        <w:rFonts w:ascii="Courier New" w:hAnsi="Courier New" w:cs="Courier New" w:hint="default"/>
      </w:rPr>
    </w:lvl>
    <w:lvl w:ilvl="2" w:tplc="E8DCCD42" w:tentative="1">
      <w:start w:val="1"/>
      <w:numFmt w:val="bullet"/>
      <w:lvlText w:val=""/>
      <w:lvlJc w:val="left"/>
      <w:pPr>
        <w:ind w:left="2220" w:hanging="360"/>
      </w:pPr>
      <w:rPr>
        <w:rFonts w:ascii="Wingdings" w:hAnsi="Wingdings" w:hint="default"/>
      </w:rPr>
    </w:lvl>
    <w:lvl w:ilvl="3" w:tplc="016E4BD8" w:tentative="1">
      <w:start w:val="1"/>
      <w:numFmt w:val="bullet"/>
      <w:lvlText w:val=""/>
      <w:lvlJc w:val="left"/>
      <w:pPr>
        <w:ind w:left="2940" w:hanging="360"/>
      </w:pPr>
      <w:rPr>
        <w:rFonts w:ascii="Symbol" w:hAnsi="Symbol" w:hint="default"/>
      </w:rPr>
    </w:lvl>
    <w:lvl w:ilvl="4" w:tplc="FEA8F7C2" w:tentative="1">
      <w:start w:val="1"/>
      <w:numFmt w:val="bullet"/>
      <w:lvlText w:val="o"/>
      <w:lvlJc w:val="left"/>
      <w:pPr>
        <w:ind w:left="3660" w:hanging="360"/>
      </w:pPr>
      <w:rPr>
        <w:rFonts w:ascii="Courier New" w:hAnsi="Courier New" w:cs="Courier New" w:hint="default"/>
      </w:rPr>
    </w:lvl>
    <w:lvl w:ilvl="5" w:tplc="8BBC205C" w:tentative="1">
      <w:start w:val="1"/>
      <w:numFmt w:val="bullet"/>
      <w:lvlText w:val=""/>
      <w:lvlJc w:val="left"/>
      <w:pPr>
        <w:ind w:left="4380" w:hanging="360"/>
      </w:pPr>
      <w:rPr>
        <w:rFonts w:ascii="Wingdings" w:hAnsi="Wingdings" w:hint="default"/>
      </w:rPr>
    </w:lvl>
    <w:lvl w:ilvl="6" w:tplc="C9BE1CFA" w:tentative="1">
      <w:start w:val="1"/>
      <w:numFmt w:val="bullet"/>
      <w:lvlText w:val=""/>
      <w:lvlJc w:val="left"/>
      <w:pPr>
        <w:ind w:left="5100" w:hanging="360"/>
      </w:pPr>
      <w:rPr>
        <w:rFonts w:ascii="Symbol" w:hAnsi="Symbol" w:hint="default"/>
      </w:rPr>
    </w:lvl>
    <w:lvl w:ilvl="7" w:tplc="2D58DC42" w:tentative="1">
      <w:start w:val="1"/>
      <w:numFmt w:val="bullet"/>
      <w:lvlText w:val="o"/>
      <w:lvlJc w:val="left"/>
      <w:pPr>
        <w:ind w:left="5820" w:hanging="360"/>
      </w:pPr>
      <w:rPr>
        <w:rFonts w:ascii="Courier New" w:hAnsi="Courier New" w:cs="Courier New" w:hint="default"/>
      </w:rPr>
    </w:lvl>
    <w:lvl w:ilvl="8" w:tplc="8A78B8A8" w:tentative="1">
      <w:start w:val="1"/>
      <w:numFmt w:val="bullet"/>
      <w:lvlText w:val=""/>
      <w:lvlJc w:val="left"/>
      <w:pPr>
        <w:ind w:left="6540" w:hanging="360"/>
      </w:pPr>
      <w:rPr>
        <w:rFonts w:ascii="Wingdings" w:hAnsi="Wingdings" w:hint="default"/>
      </w:rPr>
    </w:lvl>
  </w:abstractNum>
  <w:abstractNum w:abstractNumId="34" w15:restartNumberingAfterBreak="0">
    <w:nsid w:val="5F8B3026"/>
    <w:multiLevelType w:val="hybridMultilevel"/>
    <w:tmpl w:val="DEC27640"/>
    <w:lvl w:ilvl="0" w:tplc="43A468C4">
      <w:start w:val="1"/>
      <w:numFmt w:val="bullet"/>
      <w:lvlText w:val=""/>
      <w:lvlJc w:val="left"/>
      <w:pPr>
        <w:ind w:left="720" w:hanging="360"/>
      </w:pPr>
      <w:rPr>
        <w:rFonts w:ascii="Symbol" w:hAnsi="Symbol" w:hint="default"/>
      </w:rPr>
    </w:lvl>
    <w:lvl w:ilvl="1" w:tplc="A46C598C" w:tentative="1">
      <w:start w:val="1"/>
      <w:numFmt w:val="bullet"/>
      <w:lvlText w:val="o"/>
      <w:lvlJc w:val="left"/>
      <w:pPr>
        <w:ind w:left="1440" w:hanging="360"/>
      </w:pPr>
      <w:rPr>
        <w:rFonts w:ascii="Courier New" w:hAnsi="Courier New" w:cs="Courier New" w:hint="default"/>
      </w:rPr>
    </w:lvl>
    <w:lvl w:ilvl="2" w:tplc="EC9CBFCE" w:tentative="1">
      <w:start w:val="1"/>
      <w:numFmt w:val="bullet"/>
      <w:lvlText w:val=""/>
      <w:lvlJc w:val="left"/>
      <w:pPr>
        <w:ind w:left="2160" w:hanging="360"/>
      </w:pPr>
      <w:rPr>
        <w:rFonts w:ascii="Wingdings" w:hAnsi="Wingdings" w:hint="default"/>
      </w:rPr>
    </w:lvl>
    <w:lvl w:ilvl="3" w:tplc="F904A20C" w:tentative="1">
      <w:start w:val="1"/>
      <w:numFmt w:val="bullet"/>
      <w:lvlText w:val=""/>
      <w:lvlJc w:val="left"/>
      <w:pPr>
        <w:ind w:left="2880" w:hanging="360"/>
      </w:pPr>
      <w:rPr>
        <w:rFonts w:ascii="Symbol" w:hAnsi="Symbol" w:hint="default"/>
      </w:rPr>
    </w:lvl>
    <w:lvl w:ilvl="4" w:tplc="585C1B38" w:tentative="1">
      <w:start w:val="1"/>
      <w:numFmt w:val="bullet"/>
      <w:lvlText w:val="o"/>
      <w:lvlJc w:val="left"/>
      <w:pPr>
        <w:ind w:left="3600" w:hanging="360"/>
      </w:pPr>
      <w:rPr>
        <w:rFonts w:ascii="Courier New" w:hAnsi="Courier New" w:cs="Courier New" w:hint="default"/>
      </w:rPr>
    </w:lvl>
    <w:lvl w:ilvl="5" w:tplc="A2FC3CD0" w:tentative="1">
      <w:start w:val="1"/>
      <w:numFmt w:val="bullet"/>
      <w:lvlText w:val=""/>
      <w:lvlJc w:val="left"/>
      <w:pPr>
        <w:ind w:left="4320" w:hanging="360"/>
      </w:pPr>
      <w:rPr>
        <w:rFonts w:ascii="Wingdings" w:hAnsi="Wingdings" w:hint="default"/>
      </w:rPr>
    </w:lvl>
    <w:lvl w:ilvl="6" w:tplc="57363014" w:tentative="1">
      <w:start w:val="1"/>
      <w:numFmt w:val="bullet"/>
      <w:lvlText w:val=""/>
      <w:lvlJc w:val="left"/>
      <w:pPr>
        <w:ind w:left="5040" w:hanging="360"/>
      </w:pPr>
      <w:rPr>
        <w:rFonts w:ascii="Symbol" w:hAnsi="Symbol" w:hint="default"/>
      </w:rPr>
    </w:lvl>
    <w:lvl w:ilvl="7" w:tplc="FEB0747E" w:tentative="1">
      <w:start w:val="1"/>
      <w:numFmt w:val="bullet"/>
      <w:lvlText w:val="o"/>
      <w:lvlJc w:val="left"/>
      <w:pPr>
        <w:ind w:left="5760" w:hanging="360"/>
      </w:pPr>
      <w:rPr>
        <w:rFonts w:ascii="Courier New" w:hAnsi="Courier New" w:cs="Courier New" w:hint="default"/>
      </w:rPr>
    </w:lvl>
    <w:lvl w:ilvl="8" w:tplc="6C1E30AC" w:tentative="1">
      <w:start w:val="1"/>
      <w:numFmt w:val="bullet"/>
      <w:lvlText w:val=""/>
      <w:lvlJc w:val="left"/>
      <w:pPr>
        <w:ind w:left="6480" w:hanging="360"/>
      </w:pPr>
      <w:rPr>
        <w:rFonts w:ascii="Wingdings" w:hAnsi="Wingdings" w:hint="default"/>
      </w:rPr>
    </w:lvl>
  </w:abstractNum>
  <w:abstractNum w:abstractNumId="35" w15:restartNumberingAfterBreak="0">
    <w:nsid w:val="67EE5549"/>
    <w:multiLevelType w:val="hybridMultilevel"/>
    <w:tmpl w:val="1222F9E2"/>
    <w:lvl w:ilvl="0" w:tplc="6F86E0A8">
      <w:start w:val="1"/>
      <w:numFmt w:val="bullet"/>
      <w:lvlText w:val=""/>
      <w:lvlJc w:val="left"/>
      <w:pPr>
        <w:ind w:left="720" w:hanging="360"/>
      </w:pPr>
      <w:rPr>
        <w:rFonts w:ascii="Symbol" w:hAnsi="Symbol" w:hint="default"/>
      </w:rPr>
    </w:lvl>
    <w:lvl w:ilvl="1" w:tplc="35440010" w:tentative="1">
      <w:start w:val="1"/>
      <w:numFmt w:val="bullet"/>
      <w:lvlText w:val="o"/>
      <w:lvlJc w:val="left"/>
      <w:pPr>
        <w:ind w:left="1440" w:hanging="360"/>
      </w:pPr>
      <w:rPr>
        <w:rFonts w:ascii="Courier New" w:hAnsi="Courier New" w:cs="Courier New" w:hint="default"/>
      </w:rPr>
    </w:lvl>
    <w:lvl w:ilvl="2" w:tplc="B3DC6EF2" w:tentative="1">
      <w:start w:val="1"/>
      <w:numFmt w:val="bullet"/>
      <w:lvlText w:val=""/>
      <w:lvlJc w:val="left"/>
      <w:pPr>
        <w:ind w:left="2160" w:hanging="360"/>
      </w:pPr>
      <w:rPr>
        <w:rFonts w:ascii="Wingdings" w:hAnsi="Wingdings" w:hint="default"/>
      </w:rPr>
    </w:lvl>
    <w:lvl w:ilvl="3" w:tplc="BD6EC61A" w:tentative="1">
      <w:start w:val="1"/>
      <w:numFmt w:val="bullet"/>
      <w:lvlText w:val=""/>
      <w:lvlJc w:val="left"/>
      <w:pPr>
        <w:ind w:left="2880" w:hanging="360"/>
      </w:pPr>
      <w:rPr>
        <w:rFonts w:ascii="Symbol" w:hAnsi="Symbol" w:hint="default"/>
      </w:rPr>
    </w:lvl>
    <w:lvl w:ilvl="4" w:tplc="6504B5BE" w:tentative="1">
      <w:start w:val="1"/>
      <w:numFmt w:val="bullet"/>
      <w:lvlText w:val="o"/>
      <w:lvlJc w:val="left"/>
      <w:pPr>
        <w:ind w:left="3600" w:hanging="360"/>
      </w:pPr>
      <w:rPr>
        <w:rFonts w:ascii="Courier New" w:hAnsi="Courier New" w:cs="Courier New" w:hint="default"/>
      </w:rPr>
    </w:lvl>
    <w:lvl w:ilvl="5" w:tplc="C39A66C4" w:tentative="1">
      <w:start w:val="1"/>
      <w:numFmt w:val="bullet"/>
      <w:lvlText w:val=""/>
      <w:lvlJc w:val="left"/>
      <w:pPr>
        <w:ind w:left="4320" w:hanging="360"/>
      </w:pPr>
      <w:rPr>
        <w:rFonts w:ascii="Wingdings" w:hAnsi="Wingdings" w:hint="default"/>
      </w:rPr>
    </w:lvl>
    <w:lvl w:ilvl="6" w:tplc="FC40BF5C" w:tentative="1">
      <w:start w:val="1"/>
      <w:numFmt w:val="bullet"/>
      <w:lvlText w:val=""/>
      <w:lvlJc w:val="left"/>
      <w:pPr>
        <w:ind w:left="5040" w:hanging="360"/>
      </w:pPr>
      <w:rPr>
        <w:rFonts w:ascii="Symbol" w:hAnsi="Symbol" w:hint="default"/>
      </w:rPr>
    </w:lvl>
    <w:lvl w:ilvl="7" w:tplc="AE322AB4" w:tentative="1">
      <w:start w:val="1"/>
      <w:numFmt w:val="bullet"/>
      <w:lvlText w:val="o"/>
      <w:lvlJc w:val="left"/>
      <w:pPr>
        <w:ind w:left="5760" w:hanging="360"/>
      </w:pPr>
      <w:rPr>
        <w:rFonts w:ascii="Courier New" w:hAnsi="Courier New" w:cs="Courier New" w:hint="default"/>
      </w:rPr>
    </w:lvl>
    <w:lvl w:ilvl="8" w:tplc="B844A928" w:tentative="1">
      <w:start w:val="1"/>
      <w:numFmt w:val="bullet"/>
      <w:lvlText w:val=""/>
      <w:lvlJc w:val="left"/>
      <w:pPr>
        <w:ind w:left="6480" w:hanging="360"/>
      </w:pPr>
      <w:rPr>
        <w:rFonts w:ascii="Wingdings" w:hAnsi="Wingdings" w:hint="default"/>
      </w:rPr>
    </w:lvl>
  </w:abstractNum>
  <w:abstractNum w:abstractNumId="36" w15:restartNumberingAfterBreak="0">
    <w:nsid w:val="6A9350EF"/>
    <w:multiLevelType w:val="hybridMultilevel"/>
    <w:tmpl w:val="543CE7BC"/>
    <w:lvl w:ilvl="0" w:tplc="825EE59C">
      <w:start w:val="1"/>
      <w:numFmt w:val="bullet"/>
      <w:lvlText w:val=""/>
      <w:lvlJc w:val="left"/>
      <w:pPr>
        <w:ind w:left="720" w:hanging="360"/>
      </w:pPr>
      <w:rPr>
        <w:rFonts w:ascii="Symbol" w:hAnsi="Symbol" w:hint="default"/>
      </w:rPr>
    </w:lvl>
    <w:lvl w:ilvl="1" w:tplc="31001FA2" w:tentative="1">
      <w:start w:val="1"/>
      <w:numFmt w:val="bullet"/>
      <w:lvlText w:val="o"/>
      <w:lvlJc w:val="left"/>
      <w:pPr>
        <w:ind w:left="1440" w:hanging="360"/>
      </w:pPr>
      <w:rPr>
        <w:rFonts w:ascii="Courier New" w:hAnsi="Courier New" w:cs="Courier New" w:hint="default"/>
      </w:rPr>
    </w:lvl>
    <w:lvl w:ilvl="2" w:tplc="D63AF3F0" w:tentative="1">
      <w:start w:val="1"/>
      <w:numFmt w:val="bullet"/>
      <w:lvlText w:val=""/>
      <w:lvlJc w:val="left"/>
      <w:pPr>
        <w:ind w:left="2160" w:hanging="360"/>
      </w:pPr>
      <w:rPr>
        <w:rFonts w:ascii="Wingdings" w:hAnsi="Wingdings" w:hint="default"/>
      </w:rPr>
    </w:lvl>
    <w:lvl w:ilvl="3" w:tplc="064C0872" w:tentative="1">
      <w:start w:val="1"/>
      <w:numFmt w:val="bullet"/>
      <w:lvlText w:val=""/>
      <w:lvlJc w:val="left"/>
      <w:pPr>
        <w:ind w:left="2880" w:hanging="360"/>
      </w:pPr>
      <w:rPr>
        <w:rFonts w:ascii="Symbol" w:hAnsi="Symbol" w:hint="default"/>
      </w:rPr>
    </w:lvl>
    <w:lvl w:ilvl="4" w:tplc="5C34C166" w:tentative="1">
      <w:start w:val="1"/>
      <w:numFmt w:val="bullet"/>
      <w:lvlText w:val="o"/>
      <w:lvlJc w:val="left"/>
      <w:pPr>
        <w:ind w:left="3600" w:hanging="360"/>
      </w:pPr>
      <w:rPr>
        <w:rFonts w:ascii="Courier New" w:hAnsi="Courier New" w:cs="Courier New" w:hint="default"/>
      </w:rPr>
    </w:lvl>
    <w:lvl w:ilvl="5" w:tplc="0B088CE6" w:tentative="1">
      <w:start w:val="1"/>
      <w:numFmt w:val="bullet"/>
      <w:lvlText w:val=""/>
      <w:lvlJc w:val="left"/>
      <w:pPr>
        <w:ind w:left="4320" w:hanging="360"/>
      </w:pPr>
      <w:rPr>
        <w:rFonts w:ascii="Wingdings" w:hAnsi="Wingdings" w:hint="default"/>
      </w:rPr>
    </w:lvl>
    <w:lvl w:ilvl="6" w:tplc="CE4AAC9A" w:tentative="1">
      <w:start w:val="1"/>
      <w:numFmt w:val="bullet"/>
      <w:lvlText w:val=""/>
      <w:lvlJc w:val="left"/>
      <w:pPr>
        <w:ind w:left="5040" w:hanging="360"/>
      </w:pPr>
      <w:rPr>
        <w:rFonts w:ascii="Symbol" w:hAnsi="Symbol" w:hint="default"/>
      </w:rPr>
    </w:lvl>
    <w:lvl w:ilvl="7" w:tplc="447CCACA" w:tentative="1">
      <w:start w:val="1"/>
      <w:numFmt w:val="bullet"/>
      <w:lvlText w:val="o"/>
      <w:lvlJc w:val="left"/>
      <w:pPr>
        <w:ind w:left="5760" w:hanging="360"/>
      </w:pPr>
      <w:rPr>
        <w:rFonts w:ascii="Courier New" w:hAnsi="Courier New" w:cs="Courier New" w:hint="default"/>
      </w:rPr>
    </w:lvl>
    <w:lvl w:ilvl="8" w:tplc="35F0B434" w:tentative="1">
      <w:start w:val="1"/>
      <w:numFmt w:val="bullet"/>
      <w:lvlText w:val=""/>
      <w:lvlJc w:val="left"/>
      <w:pPr>
        <w:ind w:left="6480" w:hanging="360"/>
      </w:pPr>
      <w:rPr>
        <w:rFonts w:ascii="Wingdings" w:hAnsi="Wingdings" w:hint="default"/>
      </w:rPr>
    </w:lvl>
  </w:abstractNum>
  <w:abstractNum w:abstractNumId="37" w15:restartNumberingAfterBreak="0">
    <w:nsid w:val="78BD29F2"/>
    <w:multiLevelType w:val="hybridMultilevel"/>
    <w:tmpl w:val="C82CFE90"/>
    <w:lvl w:ilvl="0" w:tplc="AD6A65D8">
      <w:numFmt w:val="bullet"/>
      <w:lvlText w:val=""/>
      <w:lvlJc w:val="left"/>
      <w:pPr>
        <w:ind w:left="720" w:hanging="360"/>
      </w:pPr>
      <w:rPr>
        <w:rFonts w:ascii="Arial" w:eastAsia="Times New Roman" w:hAnsi="Arial" w:cs="Arial" w:hint="default"/>
      </w:rPr>
    </w:lvl>
    <w:lvl w:ilvl="1" w:tplc="8A0C8B30" w:tentative="1">
      <w:start w:val="1"/>
      <w:numFmt w:val="bullet"/>
      <w:lvlText w:val="o"/>
      <w:lvlJc w:val="left"/>
      <w:pPr>
        <w:ind w:left="1440" w:hanging="360"/>
      </w:pPr>
      <w:rPr>
        <w:rFonts w:ascii="Courier New" w:hAnsi="Courier New" w:cs="Courier New" w:hint="default"/>
      </w:rPr>
    </w:lvl>
    <w:lvl w:ilvl="2" w:tplc="1C78907E" w:tentative="1">
      <w:start w:val="1"/>
      <w:numFmt w:val="bullet"/>
      <w:lvlText w:val=""/>
      <w:lvlJc w:val="left"/>
      <w:pPr>
        <w:ind w:left="2160" w:hanging="360"/>
      </w:pPr>
      <w:rPr>
        <w:rFonts w:ascii="Wingdings" w:hAnsi="Wingdings" w:hint="default"/>
      </w:rPr>
    </w:lvl>
    <w:lvl w:ilvl="3" w:tplc="D5268ABC" w:tentative="1">
      <w:start w:val="1"/>
      <w:numFmt w:val="bullet"/>
      <w:lvlText w:val=""/>
      <w:lvlJc w:val="left"/>
      <w:pPr>
        <w:ind w:left="2880" w:hanging="360"/>
      </w:pPr>
      <w:rPr>
        <w:rFonts w:ascii="Symbol" w:hAnsi="Symbol" w:hint="default"/>
      </w:rPr>
    </w:lvl>
    <w:lvl w:ilvl="4" w:tplc="C852AC18" w:tentative="1">
      <w:start w:val="1"/>
      <w:numFmt w:val="bullet"/>
      <w:lvlText w:val="o"/>
      <w:lvlJc w:val="left"/>
      <w:pPr>
        <w:ind w:left="3600" w:hanging="360"/>
      </w:pPr>
      <w:rPr>
        <w:rFonts w:ascii="Courier New" w:hAnsi="Courier New" w:cs="Courier New" w:hint="default"/>
      </w:rPr>
    </w:lvl>
    <w:lvl w:ilvl="5" w:tplc="8AEADC6C" w:tentative="1">
      <w:start w:val="1"/>
      <w:numFmt w:val="bullet"/>
      <w:lvlText w:val=""/>
      <w:lvlJc w:val="left"/>
      <w:pPr>
        <w:ind w:left="4320" w:hanging="360"/>
      </w:pPr>
      <w:rPr>
        <w:rFonts w:ascii="Wingdings" w:hAnsi="Wingdings" w:hint="default"/>
      </w:rPr>
    </w:lvl>
    <w:lvl w:ilvl="6" w:tplc="D3FE5588" w:tentative="1">
      <w:start w:val="1"/>
      <w:numFmt w:val="bullet"/>
      <w:lvlText w:val=""/>
      <w:lvlJc w:val="left"/>
      <w:pPr>
        <w:ind w:left="5040" w:hanging="360"/>
      </w:pPr>
      <w:rPr>
        <w:rFonts w:ascii="Symbol" w:hAnsi="Symbol" w:hint="default"/>
      </w:rPr>
    </w:lvl>
    <w:lvl w:ilvl="7" w:tplc="D66EE576" w:tentative="1">
      <w:start w:val="1"/>
      <w:numFmt w:val="bullet"/>
      <w:lvlText w:val="o"/>
      <w:lvlJc w:val="left"/>
      <w:pPr>
        <w:ind w:left="5760" w:hanging="360"/>
      </w:pPr>
      <w:rPr>
        <w:rFonts w:ascii="Courier New" w:hAnsi="Courier New" w:cs="Courier New" w:hint="default"/>
      </w:rPr>
    </w:lvl>
    <w:lvl w:ilvl="8" w:tplc="96F0F2A6" w:tentative="1">
      <w:start w:val="1"/>
      <w:numFmt w:val="bullet"/>
      <w:lvlText w:val=""/>
      <w:lvlJc w:val="left"/>
      <w:pPr>
        <w:ind w:left="6480" w:hanging="360"/>
      </w:pPr>
      <w:rPr>
        <w:rFonts w:ascii="Wingdings" w:hAnsi="Wingdings" w:hint="default"/>
      </w:rPr>
    </w:lvl>
  </w:abstractNum>
  <w:abstractNum w:abstractNumId="38" w15:restartNumberingAfterBreak="0">
    <w:nsid w:val="7BAE1649"/>
    <w:multiLevelType w:val="hybridMultilevel"/>
    <w:tmpl w:val="2EE42CB6"/>
    <w:lvl w:ilvl="0" w:tplc="35A8F0C2">
      <w:start w:val="1"/>
      <w:numFmt w:val="bullet"/>
      <w:lvlText w:val=""/>
      <w:lvlJc w:val="left"/>
      <w:pPr>
        <w:ind w:left="720" w:hanging="360"/>
      </w:pPr>
      <w:rPr>
        <w:rFonts w:ascii="Symbol" w:hAnsi="Symbol" w:hint="default"/>
      </w:rPr>
    </w:lvl>
    <w:lvl w:ilvl="1" w:tplc="C630CCD0" w:tentative="1">
      <w:start w:val="1"/>
      <w:numFmt w:val="bullet"/>
      <w:lvlText w:val="o"/>
      <w:lvlJc w:val="left"/>
      <w:pPr>
        <w:ind w:left="1440" w:hanging="360"/>
      </w:pPr>
      <w:rPr>
        <w:rFonts w:ascii="Courier New" w:hAnsi="Courier New" w:cs="Courier New" w:hint="default"/>
      </w:rPr>
    </w:lvl>
    <w:lvl w:ilvl="2" w:tplc="053C41B4" w:tentative="1">
      <w:start w:val="1"/>
      <w:numFmt w:val="bullet"/>
      <w:lvlText w:val=""/>
      <w:lvlJc w:val="left"/>
      <w:pPr>
        <w:ind w:left="2160" w:hanging="360"/>
      </w:pPr>
      <w:rPr>
        <w:rFonts w:ascii="Wingdings" w:hAnsi="Wingdings" w:hint="default"/>
      </w:rPr>
    </w:lvl>
    <w:lvl w:ilvl="3" w:tplc="0024D6F8" w:tentative="1">
      <w:start w:val="1"/>
      <w:numFmt w:val="bullet"/>
      <w:lvlText w:val=""/>
      <w:lvlJc w:val="left"/>
      <w:pPr>
        <w:ind w:left="2880" w:hanging="360"/>
      </w:pPr>
      <w:rPr>
        <w:rFonts w:ascii="Symbol" w:hAnsi="Symbol" w:hint="default"/>
      </w:rPr>
    </w:lvl>
    <w:lvl w:ilvl="4" w:tplc="788AAF1E" w:tentative="1">
      <w:start w:val="1"/>
      <w:numFmt w:val="bullet"/>
      <w:lvlText w:val="o"/>
      <w:lvlJc w:val="left"/>
      <w:pPr>
        <w:ind w:left="3600" w:hanging="360"/>
      </w:pPr>
      <w:rPr>
        <w:rFonts w:ascii="Courier New" w:hAnsi="Courier New" w:cs="Courier New" w:hint="default"/>
      </w:rPr>
    </w:lvl>
    <w:lvl w:ilvl="5" w:tplc="B07AB004" w:tentative="1">
      <w:start w:val="1"/>
      <w:numFmt w:val="bullet"/>
      <w:lvlText w:val=""/>
      <w:lvlJc w:val="left"/>
      <w:pPr>
        <w:ind w:left="4320" w:hanging="360"/>
      </w:pPr>
      <w:rPr>
        <w:rFonts w:ascii="Wingdings" w:hAnsi="Wingdings" w:hint="default"/>
      </w:rPr>
    </w:lvl>
    <w:lvl w:ilvl="6" w:tplc="0E56399E" w:tentative="1">
      <w:start w:val="1"/>
      <w:numFmt w:val="bullet"/>
      <w:lvlText w:val=""/>
      <w:lvlJc w:val="left"/>
      <w:pPr>
        <w:ind w:left="5040" w:hanging="360"/>
      </w:pPr>
      <w:rPr>
        <w:rFonts w:ascii="Symbol" w:hAnsi="Symbol" w:hint="default"/>
      </w:rPr>
    </w:lvl>
    <w:lvl w:ilvl="7" w:tplc="D766E7F2" w:tentative="1">
      <w:start w:val="1"/>
      <w:numFmt w:val="bullet"/>
      <w:lvlText w:val="o"/>
      <w:lvlJc w:val="left"/>
      <w:pPr>
        <w:ind w:left="5760" w:hanging="360"/>
      </w:pPr>
      <w:rPr>
        <w:rFonts w:ascii="Courier New" w:hAnsi="Courier New" w:cs="Courier New" w:hint="default"/>
      </w:rPr>
    </w:lvl>
    <w:lvl w:ilvl="8" w:tplc="B1B29B60"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0"/>
  </w:num>
  <w:num w:numId="4">
    <w:abstractNumId w:val="25"/>
  </w:num>
  <w:num w:numId="5">
    <w:abstractNumId w:val="2"/>
  </w:num>
  <w:num w:numId="6">
    <w:abstractNumId w:val="4"/>
  </w:num>
  <w:num w:numId="7">
    <w:abstractNumId w:val="8"/>
  </w:num>
  <w:num w:numId="8">
    <w:abstractNumId w:val="17"/>
  </w:num>
  <w:num w:numId="9">
    <w:abstractNumId w:val="38"/>
  </w:num>
  <w:num w:numId="10">
    <w:abstractNumId w:val="19"/>
  </w:num>
  <w:num w:numId="11">
    <w:abstractNumId w:val="13"/>
  </w:num>
  <w:num w:numId="12">
    <w:abstractNumId w:val="21"/>
  </w:num>
  <w:num w:numId="13">
    <w:abstractNumId w:val="12"/>
  </w:num>
  <w:num w:numId="14">
    <w:abstractNumId w:val="1"/>
  </w:num>
  <w:num w:numId="15">
    <w:abstractNumId w:val="3"/>
  </w:num>
  <w:num w:numId="16">
    <w:abstractNumId w:val="14"/>
  </w:num>
  <w:num w:numId="17">
    <w:abstractNumId w:val="0"/>
  </w:num>
  <w:num w:numId="18">
    <w:abstractNumId w:val="27"/>
  </w:num>
  <w:num w:numId="19">
    <w:abstractNumId w:val="34"/>
  </w:num>
  <w:num w:numId="20">
    <w:abstractNumId w:val="33"/>
  </w:num>
  <w:num w:numId="21">
    <w:abstractNumId w:val="29"/>
  </w:num>
  <w:num w:numId="22">
    <w:abstractNumId w:val="35"/>
  </w:num>
  <w:num w:numId="23">
    <w:abstractNumId w:val="10"/>
  </w:num>
  <w:num w:numId="24">
    <w:abstractNumId w:val="6"/>
  </w:num>
  <w:num w:numId="25">
    <w:abstractNumId w:val="37"/>
  </w:num>
  <w:num w:numId="26">
    <w:abstractNumId w:val="9"/>
  </w:num>
  <w:num w:numId="27">
    <w:abstractNumId w:val="28"/>
  </w:num>
  <w:num w:numId="28">
    <w:abstractNumId w:val="36"/>
  </w:num>
  <w:num w:numId="29">
    <w:abstractNumId w:val="30"/>
  </w:num>
  <w:num w:numId="30">
    <w:abstractNumId w:val="5"/>
  </w:num>
  <w:num w:numId="31">
    <w:abstractNumId w:val="16"/>
  </w:num>
  <w:num w:numId="32">
    <w:abstractNumId w:val="23"/>
  </w:num>
  <w:num w:numId="33">
    <w:abstractNumId w:val="18"/>
  </w:num>
  <w:num w:numId="34">
    <w:abstractNumId w:val="26"/>
  </w:num>
  <w:num w:numId="35">
    <w:abstractNumId w:val="32"/>
  </w:num>
  <w:num w:numId="36">
    <w:abstractNumId w:val="31"/>
  </w:num>
  <w:num w:numId="37">
    <w:abstractNumId w:val="22"/>
  </w:num>
  <w:num w:numId="38">
    <w:abstractNumId w:val="1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B0"/>
    <w:rsid w:val="003943B0"/>
    <w:rsid w:val="0042699B"/>
    <w:rsid w:val="0053538C"/>
    <w:rsid w:val="00CA6EB0"/>
    <w:rsid w:val="00F40583"/>
    <w:rsid w:val="00FE5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C5E0D-CBE9-46A2-8F6A-A2E74AFD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705"/>
    <w:pPr>
      <w:spacing w:after="0"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5513"/>
    <w:pPr>
      <w:spacing w:after="0" w:line="240" w:lineRule="auto"/>
    </w:pPr>
    <w:rPr>
      <w:rFonts w:cs="Arial"/>
      <w:szCs w:val="24"/>
    </w:rPr>
  </w:style>
  <w:style w:type="paragraph" w:styleId="ListParagraph">
    <w:name w:val="List Paragraph"/>
    <w:aliases w:val="Bullet 1,Bullet Points,Bullet Style,Colorful List - Accent 11,Dot pt,F5 List Paragraph,Indicator Text,L,List Paragraph Char Char Char,List Paragraph1,List Paragraph12,MAIN CONTENT,No Spacing1,Normal numbered,Numbered Para 1,NumberedList"/>
    <w:basedOn w:val="Normal"/>
    <w:link w:val="ListParagraphChar"/>
    <w:uiPriority w:val="34"/>
    <w:qFormat/>
    <w:rsid w:val="00115513"/>
    <w:pPr>
      <w:ind w:left="720"/>
      <w:contextualSpacing/>
    </w:pPr>
  </w:style>
  <w:style w:type="table" w:styleId="TableGrid">
    <w:name w:val="Table Grid"/>
    <w:basedOn w:val="TableNormal"/>
    <w:uiPriority w:val="39"/>
    <w:rsid w:val="001155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Bullet Points Char,Bullet Style Char,Colorful List - Accent 11 Char,Dot pt Char,F5 List Paragraph Char,Indicator Text Char,L Char,List Paragraph Char Char Char Char,List Paragraph1 Char,List Paragraph12 Char"/>
    <w:basedOn w:val="DefaultParagraphFont"/>
    <w:link w:val="ListParagraph"/>
    <w:uiPriority w:val="34"/>
    <w:qFormat/>
    <w:rsid w:val="00115513"/>
    <w:rPr>
      <w:rFonts w:eastAsia="Times New Roman" w:cs="Times New Roman"/>
      <w:szCs w:val="24"/>
      <w:lang w:eastAsia="en-GB"/>
    </w:rPr>
  </w:style>
  <w:style w:type="paragraph" w:customStyle="1" w:styleId="default">
    <w:name w:val="default"/>
    <w:basedOn w:val="Normal"/>
    <w:rsid w:val="00215660"/>
    <w:pPr>
      <w:autoSpaceDE w:val="0"/>
      <w:autoSpaceDN w:val="0"/>
    </w:pPr>
    <w:rPr>
      <w:rFonts w:eastAsiaTheme="minorHAnsi" w:cs="Arial"/>
      <w:color w:val="000000"/>
    </w:rPr>
  </w:style>
  <w:style w:type="character" w:styleId="CommentReference">
    <w:name w:val="annotation reference"/>
    <w:basedOn w:val="DefaultParagraphFont"/>
    <w:uiPriority w:val="99"/>
    <w:semiHidden/>
    <w:unhideWhenUsed/>
    <w:rsid w:val="00CF2CF3"/>
    <w:rPr>
      <w:sz w:val="16"/>
      <w:szCs w:val="16"/>
    </w:rPr>
  </w:style>
  <w:style w:type="paragraph" w:styleId="CommentText">
    <w:name w:val="annotation text"/>
    <w:basedOn w:val="Normal"/>
    <w:link w:val="CommentTextChar"/>
    <w:uiPriority w:val="99"/>
    <w:semiHidden/>
    <w:unhideWhenUsed/>
    <w:rsid w:val="00CF2CF3"/>
    <w:rPr>
      <w:sz w:val="20"/>
      <w:szCs w:val="20"/>
    </w:rPr>
  </w:style>
  <w:style w:type="character" w:customStyle="1" w:styleId="CommentTextChar">
    <w:name w:val="Comment Text Char"/>
    <w:basedOn w:val="DefaultParagraphFont"/>
    <w:link w:val="CommentText"/>
    <w:uiPriority w:val="99"/>
    <w:semiHidden/>
    <w:rsid w:val="00CF2CF3"/>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2CF3"/>
    <w:rPr>
      <w:b/>
      <w:bCs/>
    </w:rPr>
  </w:style>
  <w:style w:type="character" w:customStyle="1" w:styleId="CommentSubjectChar">
    <w:name w:val="Comment Subject Char"/>
    <w:basedOn w:val="CommentTextChar"/>
    <w:link w:val="CommentSubject"/>
    <w:uiPriority w:val="99"/>
    <w:semiHidden/>
    <w:rsid w:val="00CF2CF3"/>
    <w:rPr>
      <w:rFonts w:eastAsia="Times New Roman" w:cs="Times New Roman"/>
      <w:b/>
      <w:bCs/>
      <w:sz w:val="20"/>
      <w:szCs w:val="20"/>
      <w:lang w:eastAsia="en-GB"/>
    </w:rPr>
  </w:style>
  <w:style w:type="paragraph" w:styleId="BalloonText">
    <w:name w:val="Balloon Text"/>
    <w:basedOn w:val="Normal"/>
    <w:link w:val="BalloonTextChar"/>
    <w:uiPriority w:val="99"/>
    <w:semiHidden/>
    <w:unhideWhenUsed/>
    <w:rsid w:val="00CF2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CF3"/>
    <w:rPr>
      <w:rFonts w:ascii="Segoe UI" w:eastAsia="Times New Roman" w:hAnsi="Segoe UI" w:cs="Segoe UI"/>
      <w:sz w:val="18"/>
      <w:szCs w:val="18"/>
      <w:lang w:eastAsia="en-GB"/>
    </w:rPr>
  </w:style>
  <w:style w:type="paragraph" w:styleId="Header">
    <w:name w:val="header"/>
    <w:basedOn w:val="Normal"/>
    <w:link w:val="HeaderChar"/>
    <w:uiPriority w:val="99"/>
    <w:rsid w:val="00EC03A9"/>
    <w:rPr>
      <w:szCs w:val="20"/>
    </w:rPr>
  </w:style>
  <w:style w:type="character" w:customStyle="1" w:styleId="HeaderChar">
    <w:name w:val="Header Char"/>
    <w:basedOn w:val="DefaultParagraphFont"/>
    <w:link w:val="Header"/>
    <w:uiPriority w:val="99"/>
    <w:rsid w:val="00EC03A9"/>
    <w:rPr>
      <w:rFonts w:eastAsia="Times New Roman" w:cs="Times New Roman"/>
      <w:szCs w:val="20"/>
      <w:lang w:eastAsia="en-GB"/>
    </w:rPr>
  </w:style>
  <w:style w:type="character" w:styleId="Strong">
    <w:name w:val="Strong"/>
    <w:basedOn w:val="DefaultParagraphFont"/>
    <w:uiPriority w:val="22"/>
    <w:qFormat/>
    <w:rsid w:val="00EC03A9"/>
    <w:rPr>
      <w:b/>
      <w:bCs/>
    </w:rPr>
  </w:style>
  <w:style w:type="paragraph" w:customStyle="1" w:styleId="Default0">
    <w:name w:val="Default"/>
    <w:rsid w:val="00917287"/>
    <w:pPr>
      <w:autoSpaceDE w:val="0"/>
      <w:autoSpaceDN w:val="0"/>
      <w:adjustRightInd w:val="0"/>
      <w:spacing w:after="0" w:line="240" w:lineRule="auto"/>
    </w:pPr>
    <w:rPr>
      <w:rFonts w:cs="Arial"/>
      <w:color w:val="000000"/>
      <w:szCs w:val="24"/>
    </w:rPr>
  </w:style>
  <w:style w:type="paragraph" w:styleId="Footer">
    <w:name w:val="footer"/>
    <w:basedOn w:val="Normal"/>
    <w:link w:val="FooterChar"/>
    <w:uiPriority w:val="99"/>
    <w:unhideWhenUsed/>
    <w:rsid w:val="00D924CC"/>
    <w:pPr>
      <w:tabs>
        <w:tab w:val="center" w:pos="4513"/>
        <w:tab w:val="right" w:pos="9026"/>
      </w:tabs>
    </w:pPr>
  </w:style>
  <w:style w:type="character" w:customStyle="1" w:styleId="FooterChar">
    <w:name w:val="Footer Char"/>
    <w:basedOn w:val="DefaultParagraphFont"/>
    <w:link w:val="Footer"/>
    <w:uiPriority w:val="99"/>
    <w:rsid w:val="00D924CC"/>
    <w:rPr>
      <w:rFonts w:eastAsia="Times New Roman" w:cs="Times New Roman"/>
      <w:szCs w:val="24"/>
      <w:lang w:eastAsia="en-GB"/>
    </w:rPr>
  </w:style>
  <w:style w:type="character" w:customStyle="1" w:styleId="NoSpacingChar">
    <w:name w:val="No Spacing Char"/>
    <w:link w:val="NoSpacing"/>
    <w:uiPriority w:val="1"/>
    <w:locked/>
    <w:rsid w:val="00294717"/>
    <w:rPr>
      <w:rFonts w:cs="Arial"/>
      <w:szCs w:val="24"/>
    </w:rPr>
  </w:style>
  <w:style w:type="paragraph" w:styleId="Revision">
    <w:name w:val="Revision"/>
    <w:hidden/>
    <w:uiPriority w:val="99"/>
    <w:semiHidden/>
    <w:rsid w:val="00B924EE"/>
    <w:pPr>
      <w:spacing w:after="0" w:line="240" w:lineRule="auto"/>
    </w:pPr>
    <w:rPr>
      <w:rFonts w:eastAsia="Times New Roman" w:cs="Times New Roman"/>
      <w:szCs w:val="24"/>
      <w:lang w:eastAsia="en-GB"/>
    </w:rPr>
  </w:style>
  <w:style w:type="character" w:styleId="Hyperlink">
    <w:name w:val="Hyperlink"/>
    <w:basedOn w:val="DefaultParagraphFont"/>
    <w:uiPriority w:val="99"/>
    <w:semiHidden/>
    <w:unhideWhenUsed/>
    <w:rsid w:val="00142C5E"/>
    <w:rPr>
      <w:color w:val="0000FF"/>
      <w:u w:val="single"/>
    </w:rPr>
  </w:style>
  <w:style w:type="paragraph" w:styleId="NormalWeb">
    <w:name w:val="Normal (Web)"/>
    <w:basedOn w:val="Normal"/>
    <w:uiPriority w:val="99"/>
    <w:unhideWhenUsed/>
    <w:rsid w:val="00142C5E"/>
    <w:pPr>
      <w:spacing w:before="100" w:beforeAutospacing="1" w:after="100" w:afterAutospacing="1"/>
    </w:pPr>
    <w:rPr>
      <w:rFonts w:ascii="Times New Roman" w:eastAsiaTheme="minorHAnsi" w:hAnsi="Times New Roman"/>
    </w:rPr>
  </w:style>
  <w:style w:type="character" w:styleId="FollowedHyperlink">
    <w:name w:val="FollowedHyperlink"/>
    <w:basedOn w:val="DefaultParagraphFont"/>
    <w:uiPriority w:val="99"/>
    <w:semiHidden/>
    <w:unhideWhenUsed/>
    <w:rsid w:val="00142C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XNpZD0mYXVpZD0mbWFpbGluZ2lkPTIwMTgxMjE5Ljk5MjYxMjQxJm1lc3NhZ2VpZD1NREItUFJELUJVTC0yMDE4MTIxOS45OTI2MTI0MSZkYXRhYmFzZWlkPTEwMDEmc2VyaWFsPTE3MzM2NjU0JmVtYWlsaWQ9cGF1bC5ib25zZXJAbGFuY2FzaGlyZS5nb3YudWsmdXNlcmlkPXBhdWwuYm9uc2VyQGxhbmNhc2hpcmUuZ292LnVrJnRhcmdldGlkPSZmbD0mZXh0cmE9TXVsdGl2YXJpYXRlSWQ9JiYm&amp;&amp;&amp;108&amp;&amp;&amp;https://www.gov.uk/government/publications/teachers-pay-grant-methodolo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nks.govdelivery.com:80/track?type=click&amp;enid=ZWFzPTEmbXNpZD0mYXVpZD0mbWFpbGluZ2lkPTIwMTgxMjE5Ljk5MjYxMjQxJm1lc3NhZ2VpZD1NREItUFJELUJVTC0yMDE4MTIxOS45OTI2MTI0MSZkYXRhYmFzZWlkPTEwMDEmc2VyaWFsPTE3MzM2NjU0JmVtYWlsaWQ9cGF1bC5ib25zZXJAbGFuY2FzaGlyZS5nb3YudWsmdXNlcmlkPXBhdWwuYm9uc2VyQGxhbmNhc2hpcmUuZ292LnVrJnRhcmdldGlkPSZmbD0mZXh0cmE9TXVsdGl2YXJpYXRlSWQ9JiYm&amp;&amp;&amp;110&amp;&amp;&amp;https://www.gov.uk/government/publications/free-school-meals-supplementary-grant-2018-to-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7B356-8A62-4064-AD13-B3A996F5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9</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pbonser001</dc:creator>
  <cp:lastModifiedBy>Gorman, Dave</cp:lastModifiedBy>
  <cp:revision>59</cp:revision>
  <cp:lastPrinted>2015-12-18T12:39:00Z</cp:lastPrinted>
  <dcterms:created xsi:type="dcterms:W3CDTF">2018-12-18T13:42:00Z</dcterms:created>
  <dcterms:modified xsi:type="dcterms:W3CDTF">2019-01-04T13:49:00Z</dcterms:modified>
</cp:coreProperties>
</file>